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7501" w14:textId="77777777" w:rsidR="006A050F" w:rsidRPr="00724C8C" w:rsidRDefault="006A050F">
      <w:pPr>
        <w:rPr>
          <w:rFonts w:ascii="Arial" w:hAnsi="Arial" w:cs="Arial"/>
        </w:rPr>
      </w:pPr>
    </w:p>
    <w:p w14:paraId="59FD262A" w14:textId="4AC58664" w:rsidR="006A050F" w:rsidRDefault="005C4081" w:rsidP="006A050F">
      <w:pPr>
        <w:pStyle w:val="Header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Residential </w:t>
      </w:r>
      <w:r w:rsidR="006A050F" w:rsidRPr="00724C8C">
        <w:rPr>
          <w:rFonts w:ascii="Arial" w:hAnsi="Arial" w:cs="Arial"/>
          <w:sz w:val="32"/>
          <w:szCs w:val="32"/>
        </w:rPr>
        <w:t xml:space="preserve">Variance Application </w:t>
      </w:r>
      <w:r w:rsidR="002F2C3A">
        <w:rPr>
          <w:rFonts w:ascii="Arial" w:hAnsi="Arial" w:cs="Arial"/>
          <w:sz w:val="32"/>
          <w:szCs w:val="32"/>
        </w:rPr>
        <w:t>Guide</w:t>
      </w:r>
      <w:r w:rsidR="00827D63">
        <w:rPr>
          <w:rFonts w:ascii="Arial" w:hAnsi="Arial" w:cs="Arial"/>
          <w:sz w:val="32"/>
          <w:szCs w:val="32"/>
        </w:rPr>
        <w:t xml:space="preserve"> </w:t>
      </w:r>
    </w:p>
    <w:p w14:paraId="454A1BF3" w14:textId="77777777" w:rsidR="00E53557" w:rsidRPr="00724C8C" w:rsidRDefault="00E53557" w:rsidP="006A050F">
      <w:pPr>
        <w:pStyle w:val="Header"/>
        <w:jc w:val="center"/>
        <w:rPr>
          <w:rFonts w:ascii="Arial" w:hAnsi="Arial" w:cs="Arial"/>
          <w:sz w:val="32"/>
          <w:szCs w:val="32"/>
        </w:rPr>
      </w:pPr>
    </w:p>
    <w:p w14:paraId="1A737285" w14:textId="77777777" w:rsidR="006A050F" w:rsidRDefault="006A050F"/>
    <w:p w14:paraId="1A32D3F2" w14:textId="68FDB218" w:rsidR="006A050F" w:rsidRPr="00724C8C" w:rsidRDefault="006A050F">
      <w:pPr>
        <w:rPr>
          <w:rFonts w:ascii="Arial" w:hAnsi="Arial" w:cs="Arial"/>
          <w:b/>
          <w:sz w:val="24"/>
          <w:szCs w:val="24"/>
        </w:rPr>
      </w:pPr>
      <w:r w:rsidRPr="00724C8C">
        <w:rPr>
          <w:rFonts w:ascii="Arial" w:hAnsi="Arial" w:cs="Arial"/>
          <w:b/>
          <w:sz w:val="24"/>
          <w:szCs w:val="24"/>
        </w:rPr>
        <w:t xml:space="preserve">PURPOSE  </w:t>
      </w:r>
    </w:p>
    <w:p w14:paraId="0D9E804E" w14:textId="0C7229A3" w:rsidR="00912EAF" w:rsidRPr="00724C8C" w:rsidRDefault="002A1E33">
      <w:pPr>
        <w:rPr>
          <w:rFonts w:ascii="Arial" w:hAnsi="Arial" w:cs="Arial"/>
          <w:sz w:val="24"/>
          <w:szCs w:val="24"/>
        </w:rPr>
      </w:pPr>
      <w:r w:rsidRPr="00724C8C">
        <w:rPr>
          <w:rFonts w:ascii="Arial" w:hAnsi="Arial" w:cs="Arial"/>
          <w:sz w:val="24"/>
          <w:szCs w:val="24"/>
        </w:rPr>
        <w:t>Th</w:t>
      </w:r>
      <w:r w:rsidR="006A050F" w:rsidRPr="00724C8C">
        <w:rPr>
          <w:rFonts w:ascii="Arial" w:hAnsi="Arial" w:cs="Arial"/>
          <w:sz w:val="24"/>
          <w:szCs w:val="24"/>
        </w:rPr>
        <w:t>is</w:t>
      </w:r>
      <w:r w:rsidRPr="00724C8C">
        <w:rPr>
          <w:rFonts w:ascii="Arial" w:hAnsi="Arial" w:cs="Arial"/>
          <w:sz w:val="24"/>
          <w:szCs w:val="24"/>
        </w:rPr>
        <w:t xml:space="preserve"> </w:t>
      </w:r>
      <w:r w:rsidR="000351AE" w:rsidRPr="00724C8C">
        <w:rPr>
          <w:rFonts w:ascii="Arial" w:hAnsi="Arial" w:cs="Arial"/>
          <w:sz w:val="24"/>
          <w:szCs w:val="24"/>
        </w:rPr>
        <w:t>document</w:t>
      </w:r>
      <w:r w:rsidR="007C29D1" w:rsidRPr="00724C8C">
        <w:rPr>
          <w:rFonts w:ascii="Arial" w:hAnsi="Arial" w:cs="Arial"/>
          <w:sz w:val="24"/>
          <w:szCs w:val="24"/>
        </w:rPr>
        <w:t xml:space="preserve"> is </w:t>
      </w:r>
      <w:r w:rsidRPr="00724C8C">
        <w:rPr>
          <w:rFonts w:ascii="Arial" w:hAnsi="Arial" w:cs="Arial"/>
          <w:sz w:val="24"/>
          <w:szCs w:val="24"/>
        </w:rPr>
        <w:t xml:space="preserve">intended </w:t>
      </w:r>
      <w:r w:rsidR="000351AE" w:rsidRPr="00724C8C">
        <w:rPr>
          <w:rFonts w:ascii="Arial" w:hAnsi="Arial" w:cs="Arial"/>
          <w:sz w:val="24"/>
          <w:szCs w:val="24"/>
        </w:rPr>
        <w:t>to provide</w:t>
      </w:r>
      <w:r w:rsidR="00912A83">
        <w:rPr>
          <w:rFonts w:ascii="Arial" w:hAnsi="Arial" w:cs="Arial"/>
          <w:sz w:val="24"/>
          <w:szCs w:val="24"/>
        </w:rPr>
        <w:t xml:space="preserve"> a</w:t>
      </w:r>
      <w:r w:rsidR="000351AE" w:rsidRPr="00724C8C">
        <w:rPr>
          <w:rFonts w:ascii="Arial" w:hAnsi="Arial" w:cs="Arial"/>
          <w:sz w:val="24"/>
          <w:szCs w:val="24"/>
        </w:rPr>
        <w:t xml:space="preserve"> </w:t>
      </w:r>
      <w:r w:rsidR="000351AE" w:rsidRPr="00724C8C">
        <w:rPr>
          <w:rFonts w:ascii="Arial" w:hAnsi="Arial" w:cs="Arial"/>
          <w:sz w:val="24"/>
          <w:szCs w:val="24"/>
          <w:u w:val="single"/>
        </w:rPr>
        <w:t>general guidance</w:t>
      </w:r>
      <w:r w:rsidR="000351AE" w:rsidRPr="00724C8C">
        <w:rPr>
          <w:rFonts w:ascii="Arial" w:hAnsi="Arial" w:cs="Arial"/>
          <w:sz w:val="24"/>
          <w:szCs w:val="24"/>
        </w:rPr>
        <w:t xml:space="preserve"> </w:t>
      </w:r>
      <w:r w:rsidR="007C29D1" w:rsidRPr="00724C8C">
        <w:rPr>
          <w:rFonts w:ascii="Arial" w:hAnsi="Arial" w:cs="Arial"/>
          <w:sz w:val="24"/>
          <w:szCs w:val="24"/>
        </w:rPr>
        <w:t>to</w:t>
      </w:r>
      <w:r w:rsidRPr="00724C8C">
        <w:rPr>
          <w:rFonts w:ascii="Arial" w:hAnsi="Arial" w:cs="Arial"/>
          <w:sz w:val="24"/>
          <w:szCs w:val="24"/>
        </w:rPr>
        <w:t xml:space="preserve"> help residential </w:t>
      </w:r>
      <w:r w:rsidR="00912EAF" w:rsidRPr="00724C8C">
        <w:rPr>
          <w:rFonts w:ascii="Arial" w:hAnsi="Arial" w:cs="Arial"/>
          <w:sz w:val="24"/>
          <w:szCs w:val="24"/>
        </w:rPr>
        <w:t>applicants</w:t>
      </w:r>
      <w:r w:rsidRPr="00724C8C">
        <w:rPr>
          <w:rFonts w:ascii="Arial" w:hAnsi="Arial" w:cs="Arial"/>
          <w:sz w:val="24"/>
          <w:szCs w:val="24"/>
        </w:rPr>
        <w:t xml:space="preserve"> understand and navigate the Zoning </w:t>
      </w:r>
      <w:r w:rsidR="00FD3B6E" w:rsidRPr="00724C8C">
        <w:rPr>
          <w:rFonts w:ascii="Arial" w:hAnsi="Arial" w:cs="Arial"/>
          <w:sz w:val="24"/>
          <w:szCs w:val="24"/>
        </w:rPr>
        <w:t xml:space="preserve">Variance </w:t>
      </w:r>
      <w:r w:rsidRPr="00724C8C">
        <w:rPr>
          <w:rFonts w:ascii="Arial" w:hAnsi="Arial" w:cs="Arial"/>
          <w:sz w:val="24"/>
          <w:szCs w:val="24"/>
        </w:rPr>
        <w:t xml:space="preserve">Application </w:t>
      </w:r>
      <w:r w:rsidR="000351AE" w:rsidRPr="00724C8C">
        <w:rPr>
          <w:rFonts w:ascii="Arial" w:hAnsi="Arial" w:cs="Arial"/>
          <w:sz w:val="24"/>
          <w:szCs w:val="24"/>
        </w:rPr>
        <w:t>p</w:t>
      </w:r>
      <w:r w:rsidRPr="00724C8C">
        <w:rPr>
          <w:rFonts w:ascii="Arial" w:hAnsi="Arial" w:cs="Arial"/>
          <w:sz w:val="24"/>
          <w:szCs w:val="24"/>
        </w:rPr>
        <w:t>rocess</w:t>
      </w:r>
      <w:r w:rsidR="000351AE" w:rsidRPr="00724C8C">
        <w:rPr>
          <w:rFonts w:ascii="Arial" w:hAnsi="Arial" w:cs="Arial"/>
          <w:sz w:val="24"/>
          <w:szCs w:val="24"/>
        </w:rPr>
        <w:t xml:space="preserve">, including </w:t>
      </w:r>
      <w:r w:rsidR="00FD3B6E" w:rsidRPr="00724C8C">
        <w:rPr>
          <w:rFonts w:ascii="Arial" w:hAnsi="Arial" w:cs="Arial"/>
          <w:sz w:val="24"/>
          <w:szCs w:val="24"/>
        </w:rPr>
        <w:t xml:space="preserve">an explanation of important terminology, </w:t>
      </w:r>
      <w:r w:rsidR="00912EAF" w:rsidRPr="00724C8C">
        <w:rPr>
          <w:rFonts w:ascii="Arial" w:hAnsi="Arial" w:cs="Arial"/>
          <w:sz w:val="24"/>
          <w:szCs w:val="24"/>
        </w:rPr>
        <w:t xml:space="preserve">required </w:t>
      </w:r>
      <w:r w:rsidR="000351AE" w:rsidRPr="00724C8C">
        <w:rPr>
          <w:rFonts w:ascii="Arial" w:hAnsi="Arial" w:cs="Arial"/>
          <w:sz w:val="24"/>
          <w:szCs w:val="24"/>
        </w:rPr>
        <w:t>forms</w:t>
      </w:r>
      <w:r w:rsidR="00FD3B6E" w:rsidRPr="00724C8C">
        <w:rPr>
          <w:rFonts w:ascii="Arial" w:hAnsi="Arial" w:cs="Arial"/>
          <w:sz w:val="24"/>
          <w:szCs w:val="24"/>
        </w:rPr>
        <w:t xml:space="preserve"> and</w:t>
      </w:r>
      <w:r w:rsidR="000351AE" w:rsidRPr="00724C8C">
        <w:rPr>
          <w:rFonts w:ascii="Arial" w:hAnsi="Arial" w:cs="Arial"/>
          <w:sz w:val="24"/>
          <w:szCs w:val="24"/>
        </w:rPr>
        <w:t xml:space="preserve"> </w:t>
      </w:r>
      <w:r w:rsidR="0033497E" w:rsidRPr="00724C8C">
        <w:rPr>
          <w:rFonts w:ascii="Arial" w:hAnsi="Arial" w:cs="Arial"/>
          <w:sz w:val="24"/>
          <w:szCs w:val="24"/>
        </w:rPr>
        <w:t xml:space="preserve">documentation, </w:t>
      </w:r>
      <w:r w:rsidR="000351AE" w:rsidRPr="00724C8C">
        <w:rPr>
          <w:rFonts w:ascii="Arial" w:hAnsi="Arial" w:cs="Arial"/>
          <w:sz w:val="24"/>
          <w:szCs w:val="24"/>
        </w:rPr>
        <w:t>sequence of events, and timeframe</w:t>
      </w:r>
      <w:r w:rsidR="00912EAF" w:rsidRPr="00724C8C">
        <w:rPr>
          <w:rFonts w:ascii="Arial" w:hAnsi="Arial" w:cs="Arial"/>
          <w:sz w:val="24"/>
          <w:szCs w:val="24"/>
        </w:rPr>
        <w:t>s</w:t>
      </w:r>
      <w:r w:rsidR="000351AE" w:rsidRPr="00724C8C">
        <w:rPr>
          <w:rFonts w:ascii="Arial" w:hAnsi="Arial" w:cs="Arial"/>
          <w:sz w:val="24"/>
          <w:szCs w:val="24"/>
        </w:rPr>
        <w:t xml:space="preserve"> involved.  </w:t>
      </w:r>
    </w:p>
    <w:p w14:paraId="6D572C73" w14:textId="77777777" w:rsidR="006A050F" w:rsidRPr="00724C8C" w:rsidRDefault="000351AE">
      <w:pPr>
        <w:rPr>
          <w:rFonts w:ascii="Arial" w:hAnsi="Arial" w:cs="Arial"/>
          <w:sz w:val="24"/>
          <w:szCs w:val="24"/>
        </w:rPr>
      </w:pPr>
      <w:r w:rsidRPr="00724C8C">
        <w:rPr>
          <w:rFonts w:ascii="Arial" w:hAnsi="Arial" w:cs="Arial"/>
          <w:sz w:val="24"/>
          <w:szCs w:val="24"/>
        </w:rPr>
        <w:t xml:space="preserve">This guide is </w:t>
      </w:r>
      <w:r w:rsidRPr="00724C8C">
        <w:rPr>
          <w:rFonts w:ascii="Arial" w:hAnsi="Arial" w:cs="Arial"/>
          <w:sz w:val="24"/>
          <w:szCs w:val="24"/>
          <w:u w:val="single"/>
        </w:rPr>
        <w:t>NOT</w:t>
      </w:r>
      <w:r w:rsidRPr="00724C8C">
        <w:rPr>
          <w:rFonts w:ascii="Arial" w:hAnsi="Arial" w:cs="Arial"/>
          <w:sz w:val="24"/>
          <w:szCs w:val="24"/>
        </w:rPr>
        <w:t xml:space="preserve"> meant, nor should be relied upon, to </w:t>
      </w:r>
      <w:r w:rsidR="007C29D1" w:rsidRPr="00724C8C">
        <w:rPr>
          <w:rFonts w:ascii="Arial" w:hAnsi="Arial" w:cs="Arial"/>
          <w:sz w:val="24"/>
          <w:szCs w:val="24"/>
        </w:rPr>
        <w:t>provide legal advice</w:t>
      </w:r>
      <w:r w:rsidR="002A1E33" w:rsidRPr="00724C8C">
        <w:rPr>
          <w:rFonts w:ascii="Arial" w:hAnsi="Arial" w:cs="Arial"/>
          <w:sz w:val="24"/>
          <w:szCs w:val="24"/>
        </w:rPr>
        <w:t>.</w:t>
      </w:r>
      <w:r w:rsidRPr="00724C8C">
        <w:rPr>
          <w:rFonts w:ascii="Arial" w:hAnsi="Arial" w:cs="Arial"/>
          <w:sz w:val="24"/>
          <w:szCs w:val="24"/>
        </w:rPr>
        <w:t xml:space="preserve">  </w:t>
      </w:r>
    </w:p>
    <w:p w14:paraId="7C0B792F" w14:textId="432D988B" w:rsidR="007D4BD1" w:rsidRPr="00724C8C" w:rsidRDefault="00912EAF">
      <w:pPr>
        <w:rPr>
          <w:rFonts w:ascii="Arial" w:hAnsi="Arial" w:cs="Arial"/>
          <w:sz w:val="24"/>
          <w:szCs w:val="24"/>
        </w:rPr>
      </w:pPr>
      <w:r w:rsidRPr="00724C8C">
        <w:rPr>
          <w:rFonts w:ascii="Arial" w:hAnsi="Arial" w:cs="Arial"/>
          <w:sz w:val="24"/>
          <w:szCs w:val="24"/>
        </w:rPr>
        <w:t xml:space="preserve">To confirm the exact requirements </w:t>
      </w:r>
      <w:r w:rsidR="00FD3B6E" w:rsidRPr="00724C8C">
        <w:rPr>
          <w:rFonts w:ascii="Arial" w:hAnsi="Arial" w:cs="Arial"/>
          <w:sz w:val="24"/>
          <w:szCs w:val="24"/>
        </w:rPr>
        <w:t xml:space="preserve">for </w:t>
      </w:r>
      <w:r w:rsidRPr="00724C8C">
        <w:rPr>
          <w:rFonts w:ascii="Arial" w:hAnsi="Arial" w:cs="Arial"/>
          <w:sz w:val="24"/>
          <w:szCs w:val="24"/>
        </w:rPr>
        <w:t xml:space="preserve">a specific </w:t>
      </w:r>
      <w:r w:rsidR="0033497E" w:rsidRPr="00724C8C">
        <w:rPr>
          <w:rFonts w:ascii="Arial" w:hAnsi="Arial" w:cs="Arial"/>
          <w:sz w:val="24"/>
          <w:szCs w:val="24"/>
        </w:rPr>
        <w:t>application</w:t>
      </w:r>
      <w:r w:rsidRPr="00724C8C">
        <w:rPr>
          <w:rFonts w:ascii="Arial" w:hAnsi="Arial" w:cs="Arial"/>
          <w:sz w:val="24"/>
          <w:szCs w:val="24"/>
        </w:rPr>
        <w:t xml:space="preserve"> </w:t>
      </w:r>
      <w:r w:rsidR="006A050F" w:rsidRPr="00724C8C">
        <w:rPr>
          <w:rFonts w:ascii="Arial" w:hAnsi="Arial" w:cs="Arial"/>
          <w:sz w:val="24"/>
          <w:szCs w:val="24"/>
        </w:rPr>
        <w:t>please</w:t>
      </w:r>
      <w:r w:rsidRPr="00724C8C">
        <w:rPr>
          <w:rFonts w:ascii="Arial" w:hAnsi="Arial" w:cs="Arial"/>
          <w:sz w:val="24"/>
          <w:szCs w:val="24"/>
        </w:rPr>
        <w:t xml:space="preserve"> refer to the Old Lyme Zoning Regulations </w:t>
      </w:r>
      <w:r w:rsidR="006A050F" w:rsidRPr="00724C8C">
        <w:rPr>
          <w:rFonts w:ascii="Arial" w:hAnsi="Arial" w:cs="Arial"/>
          <w:sz w:val="24"/>
          <w:szCs w:val="24"/>
        </w:rPr>
        <w:t>(posted on Town of Old Lyme website)</w:t>
      </w:r>
      <w:r w:rsidR="007D4BD1" w:rsidRPr="00724C8C">
        <w:rPr>
          <w:rFonts w:ascii="Arial" w:hAnsi="Arial" w:cs="Arial"/>
          <w:sz w:val="24"/>
          <w:szCs w:val="24"/>
        </w:rPr>
        <w:t xml:space="preserve"> and </w:t>
      </w:r>
      <w:r w:rsidRPr="00724C8C">
        <w:rPr>
          <w:rFonts w:ascii="Arial" w:hAnsi="Arial" w:cs="Arial"/>
          <w:sz w:val="24"/>
          <w:szCs w:val="24"/>
        </w:rPr>
        <w:t xml:space="preserve">Connecticut General Statutes, as amended, </w:t>
      </w:r>
      <w:r w:rsidR="007D4BD1" w:rsidRPr="00724C8C">
        <w:rPr>
          <w:rFonts w:ascii="Arial" w:hAnsi="Arial" w:cs="Arial"/>
          <w:sz w:val="24"/>
          <w:szCs w:val="24"/>
        </w:rPr>
        <w:t xml:space="preserve">and </w:t>
      </w:r>
      <w:r w:rsidRPr="00724C8C">
        <w:rPr>
          <w:rFonts w:ascii="Arial" w:hAnsi="Arial" w:cs="Arial"/>
          <w:sz w:val="24"/>
          <w:szCs w:val="24"/>
        </w:rPr>
        <w:t xml:space="preserve">consult with the </w:t>
      </w:r>
      <w:r w:rsidR="006A050F" w:rsidRPr="00724C8C">
        <w:rPr>
          <w:rFonts w:ascii="Arial" w:hAnsi="Arial" w:cs="Arial"/>
          <w:sz w:val="24"/>
          <w:szCs w:val="24"/>
        </w:rPr>
        <w:t xml:space="preserve">Old Lyme </w:t>
      </w:r>
      <w:r w:rsidRPr="00724C8C">
        <w:rPr>
          <w:rFonts w:ascii="Arial" w:hAnsi="Arial" w:cs="Arial"/>
          <w:sz w:val="24"/>
          <w:szCs w:val="24"/>
        </w:rPr>
        <w:t>Zoning Enforcement Official</w:t>
      </w:r>
      <w:r w:rsidR="00276527">
        <w:rPr>
          <w:rFonts w:ascii="Arial" w:hAnsi="Arial" w:cs="Arial"/>
          <w:sz w:val="24"/>
          <w:szCs w:val="24"/>
        </w:rPr>
        <w:t xml:space="preserve"> (ZEO)</w:t>
      </w:r>
      <w:r w:rsidR="007D4BD1" w:rsidRPr="00724C8C">
        <w:rPr>
          <w:rFonts w:ascii="Arial" w:hAnsi="Arial" w:cs="Arial"/>
          <w:sz w:val="24"/>
          <w:szCs w:val="24"/>
        </w:rPr>
        <w:t xml:space="preserve">; you may also choose to consult with </w:t>
      </w:r>
      <w:r w:rsidRPr="00724C8C">
        <w:rPr>
          <w:rFonts w:ascii="Arial" w:hAnsi="Arial" w:cs="Arial"/>
          <w:sz w:val="24"/>
          <w:szCs w:val="24"/>
        </w:rPr>
        <w:t xml:space="preserve">your own attorney.  </w:t>
      </w:r>
    </w:p>
    <w:p w14:paraId="44E602E8" w14:textId="2D2DE6CB" w:rsidR="00912EAF" w:rsidRPr="00724C8C" w:rsidRDefault="000351AE">
      <w:pPr>
        <w:rPr>
          <w:rFonts w:ascii="Arial" w:hAnsi="Arial" w:cs="Arial"/>
          <w:sz w:val="24"/>
          <w:szCs w:val="24"/>
        </w:rPr>
      </w:pPr>
      <w:r w:rsidRPr="00724C8C">
        <w:rPr>
          <w:rFonts w:ascii="Arial" w:hAnsi="Arial" w:cs="Arial"/>
          <w:sz w:val="24"/>
          <w:szCs w:val="24"/>
        </w:rPr>
        <w:t>The Old Lyme Zoning Board of Appeals</w:t>
      </w:r>
      <w:r w:rsidR="005840A3">
        <w:rPr>
          <w:rFonts w:ascii="Arial" w:hAnsi="Arial" w:cs="Arial"/>
          <w:sz w:val="24"/>
          <w:szCs w:val="24"/>
        </w:rPr>
        <w:t xml:space="preserve"> (ZBA)</w:t>
      </w:r>
      <w:r w:rsidRPr="00724C8C">
        <w:rPr>
          <w:rFonts w:ascii="Arial" w:hAnsi="Arial" w:cs="Arial"/>
          <w:sz w:val="24"/>
          <w:szCs w:val="24"/>
        </w:rPr>
        <w:t>, its members, and the Town of Old Lyme are not responsible for errors or inaccuracies contained in this guide.</w:t>
      </w:r>
      <w:r w:rsidR="002A1E33" w:rsidRPr="00724C8C">
        <w:rPr>
          <w:rFonts w:ascii="Arial" w:hAnsi="Arial" w:cs="Arial"/>
          <w:sz w:val="24"/>
          <w:szCs w:val="24"/>
        </w:rPr>
        <w:t xml:space="preserve"> </w:t>
      </w:r>
    </w:p>
    <w:p w14:paraId="2FE4EA01" w14:textId="77777777" w:rsidR="007D4BD1" w:rsidRPr="00724C8C" w:rsidRDefault="007D4BD1">
      <w:pPr>
        <w:rPr>
          <w:rFonts w:ascii="Arial" w:hAnsi="Arial" w:cs="Arial"/>
          <w:b/>
          <w:sz w:val="24"/>
          <w:szCs w:val="24"/>
        </w:rPr>
      </w:pPr>
    </w:p>
    <w:p w14:paraId="5F1B1353" w14:textId="0C5EE787" w:rsidR="002A1E33" w:rsidRPr="00724C8C" w:rsidRDefault="006A050F">
      <w:pPr>
        <w:rPr>
          <w:rFonts w:ascii="Arial" w:hAnsi="Arial" w:cs="Arial"/>
          <w:b/>
          <w:sz w:val="24"/>
          <w:szCs w:val="24"/>
        </w:rPr>
      </w:pPr>
      <w:r w:rsidRPr="00724C8C">
        <w:rPr>
          <w:rFonts w:ascii="Arial" w:hAnsi="Arial" w:cs="Arial"/>
          <w:b/>
          <w:sz w:val="24"/>
          <w:szCs w:val="24"/>
        </w:rPr>
        <w:t>TOPICS COVERED</w:t>
      </w:r>
    </w:p>
    <w:p w14:paraId="280A7D49" w14:textId="3550373C" w:rsidR="007C29D1" w:rsidRPr="00724C8C" w:rsidRDefault="0033497E" w:rsidP="0033497E">
      <w:pPr>
        <w:ind w:left="720"/>
        <w:rPr>
          <w:rFonts w:ascii="Arial" w:hAnsi="Arial" w:cs="Arial"/>
          <w:sz w:val="24"/>
          <w:szCs w:val="24"/>
        </w:rPr>
      </w:pPr>
      <w:r w:rsidRPr="00724C8C">
        <w:rPr>
          <w:rFonts w:ascii="Arial" w:hAnsi="Arial" w:cs="Arial"/>
          <w:sz w:val="24"/>
          <w:szCs w:val="24"/>
        </w:rPr>
        <w:t xml:space="preserve">Section 1 </w:t>
      </w:r>
      <w:r w:rsidR="00724C8C" w:rsidRPr="00724C8C">
        <w:rPr>
          <w:rFonts w:ascii="Arial" w:hAnsi="Arial" w:cs="Arial"/>
          <w:sz w:val="24"/>
          <w:szCs w:val="24"/>
        </w:rPr>
        <w:t xml:space="preserve">– </w:t>
      </w:r>
      <w:r w:rsidR="002A1E33" w:rsidRPr="00724C8C">
        <w:rPr>
          <w:rFonts w:ascii="Arial" w:hAnsi="Arial" w:cs="Arial"/>
          <w:sz w:val="24"/>
          <w:szCs w:val="24"/>
        </w:rPr>
        <w:t xml:space="preserve">Introduction to </w:t>
      </w:r>
      <w:r w:rsidR="004E06C0">
        <w:rPr>
          <w:rFonts w:ascii="Arial" w:hAnsi="Arial" w:cs="Arial"/>
          <w:sz w:val="24"/>
          <w:szCs w:val="24"/>
        </w:rPr>
        <w:t>“</w:t>
      </w:r>
      <w:r w:rsidR="002A1E33" w:rsidRPr="00724C8C">
        <w:rPr>
          <w:rFonts w:ascii="Arial" w:hAnsi="Arial" w:cs="Arial"/>
          <w:sz w:val="24"/>
          <w:szCs w:val="24"/>
        </w:rPr>
        <w:t>Variance</w:t>
      </w:r>
      <w:r w:rsidR="007C29D1" w:rsidRPr="00724C8C">
        <w:rPr>
          <w:rFonts w:ascii="Arial" w:hAnsi="Arial" w:cs="Arial"/>
          <w:sz w:val="24"/>
          <w:szCs w:val="24"/>
        </w:rPr>
        <w:t>s</w:t>
      </w:r>
      <w:r w:rsidR="004E06C0">
        <w:rPr>
          <w:rFonts w:ascii="Arial" w:hAnsi="Arial" w:cs="Arial"/>
          <w:sz w:val="24"/>
          <w:szCs w:val="24"/>
        </w:rPr>
        <w:t>”</w:t>
      </w:r>
      <w:r w:rsidRPr="00724C8C">
        <w:rPr>
          <w:rFonts w:ascii="Arial" w:hAnsi="Arial" w:cs="Arial"/>
          <w:sz w:val="24"/>
          <w:szCs w:val="24"/>
        </w:rPr>
        <w:t xml:space="preserve"> and </w:t>
      </w:r>
      <w:r w:rsidR="007C29D1" w:rsidRPr="00724C8C">
        <w:rPr>
          <w:rFonts w:ascii="Arial" w:hAnsi="Arial" w:cs="Arial"/>
          <w:sz w:val="24"/>
          <w:szCs w:val="24"/>
        </w:rPr>
        <w:t>“</w:t>
      </w:r>
      <w:r w:rsidR="004E06C0">
        <w:rPr>
          <w:rFonts w:ascii="Arial" w:hAnsi="Arial" w:cs="Arial"/>
          <w:sz w:val="24"/>
          <w:szCs w:val="24"/>
        </w:rPr>
        <w:t xml:space="preserve">Unusual </w:t>
      </w:r>
      <w:r w:rsidR="007C29D1" w:rsidRPr="00724C8C">
        <w:rPr>
          <w:rFonts w:ascii="Arial" w:hAnsi="Arial" w:cs="Arial"/>
          <w:sz w:val="24"/>
          <w:szCs w:val="24"/>
        </w:rPr>
        <w:t>Hardship”</w:t>
      </w:r>
    </w:p>
    <w:p w14:paraId="0FAA4461" w14:textId="778EDA7C" w:rsidR="0033497E" w:rsidRPr="00724C8C" w:rsidRDefault="0033497E" w:rsidP="0033497E">
      <w:pPr>
        <w:ind w:left="720"/>
        <w:rPr>
          <w:rFonts w:ascii="Arial" w:hAnsi="Arial" w:cs="Arial"/>
          <w:sz w:val="24"/>
          <w:szCs w:val="24"/>
        </w:rPr>
      </w:pPr>
      <w:r w:rsidRPr="00724C8C">
        <w:rPr>
          <w:rFonts w:ascii="Arial" w:hAnsi="Arial" w:cs="Arial"/>
          <w:sz w:val="24"/>
          <w:szCs w:val="24"/>
        </w:rPr>
        <w:t xml:space="preserve">Section 2 </w:t>
      </w:r>
      <w:r w:rsidR="00724C8C" w:rsidRPr="00724C8C">
        <w:rPr>
          <w:rFonts w:ascii="Arial" w:hAnsi="Arial" w:cs="Arial"/>
          <w:sz w:val="24"/>
          <w:szCs w:val="24"/>
        </w:rPr>
        <w:t xml:space="preserve">– </w:t>
      </w:r>
      <w:r w:rsidR="00131A4A">
        <w:rPr>
          <w:rFonts w:ascii="Arial" w:hAnsi="Arial" w:cs="Arial"/>
          <w:sz w:val="24"/>
          <w:szCs w:val="24"/>
        </w:rPr>
        <w:t xml:space="preserve">The </w:t>
      </w:r>
      <w:r w:rsidRPr="00724C8C">
        <w:rPr>
          <w:rFonts w:ascii="Arial" w:hAnsi="Arial" w:cs="Arial"/>
          <w:sz w:val="24"/>
          <w:szCs w:val="24"/>
        </w:rPr>
        <w:t xml:space="preserve">Role of the </w:t>
      </w:r>
      <w:r w:rsidR="005840A3">
        <w:rPr>
          <w:rFonts w:ascii="Arial" w:hAnsi="Arial" w:cs="Arial"/>
          <w:sz w:val="24"/>
          <w:szCs w:val="24"/>
        </w:rPr>
        <w:t>ZBA</w:t>
      </w:r>
      <w:r w:rsidR="00131A4A">
        <w:rPr>
          <w:rFonts w:ascii="Arial" w:hAnsi="Arial" w:cs="Arial"/>
          <w:sz w:val="24"/>
          <w:szCs w:val="24"/>
        </w:rPr>
        <w:t xml:space="preserve"> and Conditions of Approval</w:t>
      </w:r>
      <w:r w:rsidR="00FD3B6E" w:rsidRPr="00724C8C">
        <w:rPr>
          <w:rFonts w:ascii="Arial" w:hAnsi="Arial" w:cs="Arial"/>
          <w:sz w:val="24"/>
          <w:szCs w:val="24"/>
        </w:rPr>
        <w:t xml:space="preserve"> </w:t>
      </w:r>
    </w:p>
    <w:p w14:paraId="66F9438A" w14:textId="28147FAE" w:rsidR="006F24FE" w:rsidRDefault="0033497E" w:rsidP="006F24FE">
      <w:pPr>
        <w:ind w:left="720"/>
        <w:rPr>
          <w:rFonts w:ascii="Arial" w:hAnsi="Arial" w:cs="Arial"/>
          <w:sz w:val="24"/>
          <w:szCs w:val="24"/>
        </w:rPr>
      </w:pPr>
      <w:r w:rsidRPr="00724C8C">
        <w:rPr>
          <w:rFonts w:ascii="Arial" w:hAnsi="Arial" w:cs="Arial"/>
          <w:sz w:val="24"/>
          <w:szCs w:val="24"/>
        </w:rPr>
        <w:t>Section 3 – The</w:t>
      </w:r>
      <w:r w:rsidR="007C29D1" w:rsidRPr="00724C8C">
        <w:rPr>
          <w:rFonts w:ascii="Arial" w:hAnsi="Arial" w:cs="Arial"/>
          <w:sz w:val="24"/>
          <w:szCs w:val="24"/>
        </w:rPr>
        <w:t xml:space="preserve"> Variance Application</w:t>
      </w:r>
      <w:r w:rsidRPr="00724C8C">
        <w:rPr>
          <w:rFonts w:ascii="Arial" w:hAnsi="Arial" w:cs="Arial"/>
          <w:sz w:val="24"/>
          <w:szCs w:val="24"/>
        </w:rPr>
        <w:t xml:space="preserve"> </w:t>
      </w:r>
      <w:r w:rsidR="007F779A">
        <w:rPr>
          <w:rFonts w:ascii="Arial" w:hAnsi="Arial" w:cs="Arial"/>
          <w:sz w:val="24"/>
          <w:szCs w:val="24"/>
        </w:rPr>
        <w:t>Process</w:t>
      </w:r>
    </w:p>
    <w:p w14:paraId="2EEBD264" w14:textId="73CCC144" w:rsidR="00B70E3E" w:rsidRPr="00724C8C" w:rsidRDefault="00B70E3E" w:rsidP="006F24F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4 – </w:t>
      </w:r>
      <w:r w:rsidR="00302C01">
        <w:rPr>
          <w:rFonts w:ascii="Arial" w:hAnsi="Arial" w:cs="Arial"/>
          <w:sz w:val="24"/>
          <w:szCs w:val="24"/>
        </w:rPr>
        <w:t>Legally Prescribed</w:t>
      </w:r>
      <w:r w:rsidR="001772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Timing</w:t>
      </w:r>
      <w:r w:rsidR="00302C0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 the Variance </w:t>
      </w:r>
      <w:r w:rsidR="00302C01">
        <w:rPr>
          <w:rFonts w:ascii="Arial" w:hAnsi="Arial" w:cs="Arial"/>
          <w:sz w:val="24"/>
          <w:szCs w:val="24"/>
        </w:rPr>
        <w:t xml:space="preserve">Application </w:t>
      </w:r>
      <w:r>
        <w:rPr>
          <w:rFonts w:ascii="Arial" w:hAnsi="Arial" w:cs="Arial"/>
          <w:sz w:val="24"/>
          <w:szCs w:val="24"/>
        </w:rPr>
        <w:t>Process</w:t>
      </w:r>
    </w:p>
    <w:p w14:paraId="41E20A8C" w14:textId="73616D48" w:rsidR="009D7960" w:rsidRPr="009D7960" w:rsidRDefault="0033497E" w:rsidP="009D7960">
      <w:pPr>
        <w:ind w:left="720"/>
        <w:rPr>
          <w:rFonts w:ascii="Arial" w:hAnsi="Arial" w:cs="Arial"/>
          <w:sz w:val="24"/>
          <w:szCs w:val="24"/>
        </w:rPr>
      </w:pPr>
      <w:r w:rsidRPr="00724C8C">
        <w:rPr>
          <w:rFonts w:ascii="Arial" w:hAnsi="Arial" w:cs="Arial"/>
          <w:sz w:val="24"/>
          <w:szCs w:val="24"/>
        </w:rPr>
        <w:t xml:space="preserve">Section </w:t>
      </w:r>
      <w:r w:rsidR="00B70E3E">
        <w:rPr>
          <w:rFonts w:ascii="Arial" w:hAnsi="Arial" w:cs="Arial"/>
          <w:sz w:val="24"/>
          <w:szCs w:val="24"/>
        </w:rPr>
        <w:t>5</w:t>
      </w:r>
      <w:r w:rsidRPr="00724C8C">
        <w:rPr>
          <w:rFonts w:ascii="Arial" w:hAnsi="Arial" w:cs="Arial"/>
          <w:sz w:val="24"/>
          <w:szCs w:val="24"/>
        </w:rPr>
        <w:t xml:space="preserve"> </w:t>
      </w:r>
      <w:r w:rsidR="00724C8C" w:rsidRPr="00724C8C">
        <w:rPr>
          <w:rFonts w:ascii="Arial" w:hAnsi="Arial" w:cs="Arial"/>
          <w:sz w:val="24"/>
          <w:szCs w:val="24"/>
        </w:rPr>
        <w:t xml:space="preserve">– </w:t>
      </w:r>
      <w:r w:rsidR="00177222">
        <w:rPr>
          <w:rFonts w:ascii="Arial" w:hAnsi="Arial" w:cs="Arial"/>
          <w:sz w:val="24"/>
          <w:szCs w:val="24"/>
        </w:rPr>
        <w:t xml:space="preserve">What to Expect at the </w:t>
      </w:r>
      <w:r w:rsidR="007C29D1" w:rsidRPr="00724C8C">
        <w:rPr>
          <w:rFonts w:ascii="Arial" w:hAnsi="Arial" w:cs="Arial"/>
          <w:sz w:val="24"/>
          <w:szCs w:val="24"/>
        </w:rPr>
        <w:t>ZBA Public Hearing</w:t>
      </w:r>
      <w:r w:rsidR="00FD3B6E" w:rsidRPr="00724C8C">
        <w:rPr>
          <w:rFonts w:ascii="Arial" w:hAnsi="Arial" w:cs="Arial"/>
          <w:sz w:val="24"/>
          <w:szCs w:val="24"/>
        </w:rPr>
        <w:t xml:space="preserve"> </w:t>
      </w:r>
    </w:p>
    <w:p w14:paraId="4EBEBFB1" w14:textId="77777777" w:rsidR="009D7960" w:rsidRDefault="009D7960" w:rsidP="009D7960">
      <w:pPr>
        <w:spacing w:after="239" w:line="237" w:lineRule="auto"/>
        <w:jc w:val="both"/>
        <w:rPr>
          <w:rFonts w:ascii="Arial" w:hAnsi="Arial" w:cs="Arial"/>
          <w:i/>
          <w:sz w:val="24"/>
          <w:szCs w:val="24"/>
        </w:rPr>
      </w:pPr>
    </w:p>
    <w:p w14:paraId="67A4500A" w14:textId="2AF88AAD" w:rsidR="009D7960" w:rsidRPr="00912A83" w:rsidRDefault="009D7960" w:rsidP="009D7960">
      <w:pPr>
        <w:spacing w:after="239" w:line="237" w:lineRule="auto"/>
        <w:jc w:val="both"/>
        <w:rPr>
          <w:i/>
        </w:rPr>
      </w:pPr>
      <w:r w:rsidRPr="00912A83">
        <w:rPr>
          <w:i/>
        </w:rPr>
        <w:t>Note</w:t>
      </w:r>
      <w:r w:rsidRPr="00912A83">
        <w:rPr>
          <w:rFonts w:ascii="Arial" w:hAnsi="Arial" w:cs="Arial"/>
          <w:i/>
          <w:sz w:val="24"/>
          <w:szCs w:val="24"/>
        </w:rPr>
        <w:t xml:space="preserve"> - </w:t>
      </w:r>
      <w:r w:rsidRPr="00912A83">
        <w:rPr>
          <w:i/>
        </w:rPr>
        <w:t>This Guide, except for those parts that</w:t>
      </w:r>
      <w:r w:rsidR="00D72371">
        <w:rPr>
          <w:i/>
        </w:rPr>
        <w:t xml:space="preserve"> are</w:t>
      </w:r>
      <w:r w:rsidRPr="00912A83">
        <w:rPr>
          <w:i/>
        </w:rPr>
        <w:t xml:space="preserve"> required by State statute</w:t>
      </w:r>
      <w:r w:rsidR="00912A83" w:rsidRPr="00912A83">
        <w:rPr>
          <w:i/>
        </w:rPr>
        <w:t xml:space="preserve">, </w:t>
      </w:r>
      <w:r w:rsidRPr="00912A83">
        <w:rPr>
          <w:i/>
        </w:rPr>
        <w:t>the Old Lyme Zoning Regulations</w:t>
      </w:r>
      <w:r w:rsidR="00D72371">
        <w:rPr>
          <w:i/>
        </w:rPr>
        <w:t>,</w:t>
      </w:r>
      <w:r w:rsidRPr="00912A83">
        <w:rPr>
          <w:i/>
        </w:rPr>
        <w:t xml:space="preserve"> or Municipal ordinance</w:t>
      </w:r>
      <w:r w:rsidR="00D72371">
        <w:rPr>
          <w:i/>
        </w:rPr>
        <w:t>,</w:t>
      </w:r>
      <w:r w:rsidRPr="00912A83">
        <w:rPr>
          <w:i/>
        </w:rPr>
        <w:t xml:space="preserve"> may be waived</w:t>
      </w:r>
      <w:r w:rsidR="00912A83" w:rsidRPr="00912A83">
        <w:rPr>
          <w:i/>
        </w:rPr>
        <w:t xml:space="preserve"> or</w:t>
      </w:r>
      <w:r w:rsidRPr="00912A83">
        <w:rPr>
          <w:i/>
        </w:rPr>
        <w:t xml:space="preserve"> amended by the Zoning Board of Appeals at any time.  </w:t>
      </w:r>
      <w:r w:rsidR="00184505">
        <w:rPr>
          <w:i/>
        </w:rPr>
        <w:t>If e</w:t>
      </w:r>
      <w:r w:rsidRPr="00912A83">
        <w:rPr>
          <w:i/>
        </w:rPr>
        <w:t>ver this Guide becom</w:t>
      </w:r>
      <w:r w:rsidR="00184505">
        <w:rPr>
          <w:i/>
        </w:rPr>
        <w:t>es</w:t>
      </w:r>
      <w:r w:rsidRPr="00912A83">
        <w:rPr>
          <w:i/>
        </w:rPr>
        <w:t xml:space="preserve"> inconsistent with State statutes</w:t>
      </w:r>
      <w:r w:rsidR="00912A83" w:rsidRPr="00912A83">
        <w:rPr>
          <w:i/>
        </w:rPr>
        <w:t xml:space="preserve"> or </w:t>
      </w:r>
      <w:r w:rsidR="00912A83">
        <w:rPr>
          <w:i/>
        </w:rPr>
        <w:t xml:space="preserve">applicable </w:t>
      </w:r>
      <w:r w:rsidR="00912A83" w:rsidRPr="00912A83">
        <w:rPr>
          <w:i/>
        </w:rPr>
        <w:t>Land</w:t>
      </w:r>
      <w:r w:rsidR="00912A83">
        <w:rPr>
          <w:i/>
        </w:rPr>
        <w:t>-</w:t>
      </w:r>
      <w:r w:rsidR="00912A83" w:rsidRPr="00912A83">
        <w:rPr>
          <w:i/>
        </w:rPr>
        <w:t>Use Case Law</w:t>
      </w:r>
      <w:r w:rsidRPr="00912A83">
        <w:rPr>
          <w:i/>
        </w:rPr>
        <w:t>, such State statutes</w:t>
      </w:r>
      <w:r w:rsidR="00912A83" w:rsidRPr="00912A83">
        <w:rPr>
          <w:i/>
        </w:rPr>
        <w:t xml:space="preserve"> or </w:t>
      </w:r>
      <w:r w:rsidR="00912A83">
        <w:rPr>
          <w:i/>
        </w:rPr>
        <w:t xml:space="preserve">court rulings </w:t>
      </w:r>
      <w:r w:rsidRPr="00912A83">
        <w:rPr>
          <w:i/>
        </w:rPr>
        <w:t xml:space="preserve">govern.  </w:t>
      </w:r>
    </w:p>
    <w:p w14:paraId="5B7CD308" w14:textId="768F0449" w:rsidR="006A050F" w:rsidRPr="009D7960" w:rsidRDefault="006A050F">
      <w:pPr>
        <w:rPr>
          <w:rFonts w:ascii="Arial" w:hAnsi="Arial" w:cs="Arial"/>
          <w:i/>
          <w:sz w:val="24"/>
          <w:szCs w:val="24"/>
        </w:rPr>
      </w:pPr>
      <w:r w:rsidRPr="009D7960">
        <w:rPr>
          <w:rFonts w:ascii="Arial" w:hAnsi="Arial" w:cs="Arial"/>
          <w:i/>
          <w:sz w:val="24"/>
          <w:szCs w:val="24"/>
        </w:rPr>
        <w:br w:type="page"/>
      </w:r>
    </w:p>
    <w:p w14:paraId="4F3E282F" w14:textId="7F8B7EB1" w:rsidR="00384DE6" w:rsidRPr="006F24FE" w:rsidRDefault="0033497E" w:rsidP="00912EAF">
      <w:pPr>
        <w:rPr>
          <w:rFonts w:ascii="Arial" w:hAnsi="Arial" w:cs="Arial"/>
          <w:b/>
          <w:sz w:val="24"/>
          <w:szCs w:val="24"/>
        </w:rPr>
      </w:pPr>
      <w:r w:rsidRPr="006F24FE">
        <w:rPr>
          <w:rFonts w:ascii="Arial" w:hAnsi="Arial" w:cs="Arial"/>
          <w:b/>
          <w:sz w:val="24"/>
          <w:szCs w:val="24"/>
        </w:rPr>
        <w:lastRenderedPageBreak/>
        <w:t>Section 1</w:t>
      </w:r>
      <w:r w:rsidR="00FD3B6E" w:rsidRPr="006F24FE">
        <w:rPr>
          <w:rFonts w:ascii="Arial" w:hAnsi="Arial" w:cs="Arial"/>
          <w:b/>
          <w:sz w:val="24"/>
          <w:szCs w:val="24"/>
        </w:rPr>
        <w:t xml:space="preserve"> - Introduction to </w:t>
      </w:r>
      <w:r w:rsidR="00D512E6" w:rsidRPr="006F24FE">
        <w:rPr>
          <w:rFonts w:ascii="Arial" w:hAnsi="Arial" w:cs="Arial"/>
          <w:b/>
          <w:sz w:val="24"/>
          <w:szCs w:val="24"/>
        </w:rPr>
        <w:t>“</w:t>
      </w:r>
      <w:r w:rsidR="00FD3B6E" w:rsidRPr="006F24FE">
        <w:rPr>
          <w:rFonts w:ascii="Arial" w:hAnsi="Arial" w:cs="Arial"/>
          <w:b/>
          <w:sz w:val="24"/>
          <w:szCs w:val="24"/>
        </w:rPr>
        <w:t>Variances</w:t>
      </w:r>
      <w:r w:rsidR="00D512E6" w:rsidRPr="006F24FE">
        <w:rPr>
          <w:rFonts w:ascii="Arial" w:hAnsi="Arial" w:cs="Arial"/>
          <w:b/>
          <w:sz w:val="24"/>
          <w:szCs w:val="24"/>
        </w:rPr>
        <w:t>”</w:t>
      </w:r>
      <w:r w:rsidR="00FD3B6E" w:rsidRPr="006F24FE">
        <w:rPr>
          <w:rFonts w:ascii="Arial" w:hAnsi="Arial" w:cs="Arial"/>
          <w:b/>
          <w:sz w:val="24"/>
          <w:szCs w:val="24"/>
        </w:rPr>
        <w:t xml:space="preserve"> and “</w:t>
      </w:r>
      <w:r w:rsidR="00D512E6" w:rsidRPr="006F24FE">
        <w:rPr>
          <w:rFonts w:ascii="Arial" w:hAnsi="Arial" w:cs="Arial"/>
          <w:b/>
          <w:sz w:val="24"/>
          <w:szCs w:val="24"/>
        </w:rPr>
        <w:t xml:space="preserve">Unusual </w:t>
      </w:r>
      <w:r w:rsidR="00FD3B6E" w:rsidRPr="006F24FE">
        <w:rPr>
          <w:rFonts w:ascii="Arial" w:hAnsi="Arial" w:cs="Arial"/>
          <w:b/>
          <w:sz w:val="24"/>
          <w:szCs w:val="24"/>
        </w:rPr>
        <w:t>Hardship”</w:t>
      </w:r>
    </w:p>
    <w:p w14:paraId="0F9FC927" w14:textId="380F3C51" w:rsidR="000556BF" w:rsidRPr="00724C8C" w:rsidRDefault="000556BF" w:rsidP="000556BF">
      <w:pPr>
        <w:rPr>
          <w:rFonts w:ascii="Arial" w:hAnsi="Arial" w:cs="Arial"/>
        </w:rPr>
      </w:pPr>
      <w:r w:rsidRPr="00724C8C">
        <w:rPr>
          <w:rFonts w:ascii="Arial" w:hAnsi="Arial" w:cs="Arial"/>
        </w:rPr>
        <w:t xml:space="preserve">This section is intended to help landowners understand what variances are and what the law requires a landowner to prove in order to obtain a variance.  </w:t>
      </w:r>
      <w:r w:rsidR="00CA3432" w:rsidRPr="00724C8C">
        <w:rPr>
          <w:rFonts w:ascii="Arial" w:hAnsi="Arial" w:cs="Arial"/>
        </w:rPr>
        <w:t xml:space="preserve">Because the law regarding variances is very complicated, this guide cannot be exhaustive; </w:t>
      </w:r>
      <w:r w:rsidR="007F1340" w:rsidRPr="00724C8C">
        <w:rPr>
          <w:rFonts w:ascii="Arial" w:hAnsi="Arial" w:cs="Arial"/>
        </w:rPr>
        <w:t>however,</w:t>
      </w:r>
      <w:r w:rsidR="00CA3432" w:rsidRPr="00724C8C">
        <w:rPr>
          <w:rFonts w:ascii="Arial" w:hAnsi="Arial" w:cs="Arial"/>
        </w:rPr>
        <w:t xml:space="preserve"> it </w:t>
      </w:r>
      <w:r w:rsidR="0033497E" w:rsidRPr="00724C8C">
        <w:rPr>
          <w:rFonts w:ascii="Arial" w:hAnsi="Arial" w:cs="Arial"/>
        </w:rPr>
        <w:t>attempts to</w:t>
      </w:r>
      <w:r w:rsidR="00CA3432" w:rsidRPr="00724C8C">
        <w:rPr>
          <w:rFonts w:ascii="Arial" w:hAnsi="Arial" w:cs="Arial"/>
        </w:rPr>
        <w:t xml:space="preserve"> summarize some of the fundamental requirements </w:t>
      </w:r>
      <w:r w:rsidR="0033497E" w:rsidRPr="00724C8C">
        <w:rPr>
          <w:rFonts w:ascii="Arial" w:hAnsi="Arial" w:cs="Arial"/>
        </w:rPr>
        <w:t>that</w:t>
      </w:r>
      <w:r w:rsidR="007F1340" w:rsidRPr="00724C8C">
        <w:rPr>
          <w:rFonts w:ascii="Arial" w:hAnsi="Arial" w:cs="Arial"/>
        </w:rPr>
        <w:t xml:space="preserve"> may be helpful to the </w:t>
      </w:r>
      <w:r w:rsidR="00CA3432" w:rsidRPr="00724C8C">
        <w:rPr>
          <w:rFonts w:ascii="Arial" w:hAnsi="Arial" w:cs="Arial"/>
        </w:rPr>
        <w:t>landowner</w:t>
      </w:r>
      <w:r w:rsidR="008320C4" w:rsidRPr="00724C8C">
        <w:rPr>
          <w:rFonts w:ascii="Arial" w:hAnsi="Arial" w:cs="Arial"/>
        </w:rPr>
        <w:t xml:space="preserve"> </w:t>
      </w:r>
      <w:r w:rsidR="007F1340" w:rsidRPr="00724C8C">
        <w:rPr>
          <w:rFonts w:ascii="Arial" w:hAnsi="Arial" w:cs="Arial"/>
        </w:rPr>
        <w:t xml:space="preserve">in </w:t>
      </w:r>
      <w:r w:rsidR="008320C4" w:rsidRPr="00724C8C">
        <w:rPr>
          <w:rFonts w:ascii="Arial" w:hAnsi="Arial" w:cs="Arial"/>
        </w:rPr>
        <w:t>decid</w:t>
      </w:r>
      <w:r w:rsidR="007F1340" w:rsidRPr="00724C8C">
        <w:rPr>
          <w:rFonts w:ascii="Arial" w:hAnsi="Arial" w:cs="Arial"/>
        </w:rPr>
        <w:t>ing</w:t>
      </w:r>
      <w:r w:rsidR="00CA3432" w:rsidRPr="00724C8C">
        <w:rPr>
          <w:rFonts w:ascii="Arial" w:hAnsi="Arial" w:cs="Arial"/>
        </w:rPr>
        <w:t xml:space="preserve"> whether </w:t>
      </w:r>
      <w:r w:rsidR="008320C4" w:rsidRPr="00724C8C">
        <w:rPr>
          <w:rFonts w:ascii="Arial" w:hAnsi="Arial" w:cs="Arial"/>
        </w:rPr>
        <w:t xml:space="preserve">to apply for </w:t>
      </w:r>
      <w:r w:rsidR="00AD73D2">
        <w:rPr>
          <w:rFonts w:ascii="Arial" w:hAnsi="Arial" w:cs="Arial"/>
        </w:rPr>
        <w:t>a variance</w:t>
      </w:r>
      <w:r w:rsidR="008320C4" w:rsidRPr="00724C8C">
        <w:rPr>
          <w:rFonts w:ascii="Arial" w:hAnsi="Arial" w:cs="Arial"/>
        </w:rPr>
        <w:t xml:space="preserve">. </w:t>
      </w:r>
      <w:r w:rsidR="00CA3432" w:rsidRPr="00724C8C">
        <w:rPr>
          <w:rFonts w:ascii="Arial" w:hAnsi="Arial" w:cs="Arial"/>
        </w:rPr>
        <w:t xml:space="preserve">  </w:t>
      </w:r>
      <w:r w:rsidRPr="00724C8C">
        <w:rPr>
          <w:rFonts w:ascii="Arial" w:hAnsi="Arial" w:cs="Arial"/>
        </w:rPr>
        <w:t xml:space="preserve"> </w:t>
      </w:r>
    </w:p>
    <w:p w14:paraId="72322083" w14:textId="711D9DC7" w:rsidR="000556BF" w:rsidRPr="005840A3" w:rsidRDefault="000556BF" w:rsidP="000556BF">
      <w:pPr>
        <w:rPr>
          <w:rFonts w:ascii="Arial" w:hAnsi="Arial" w:cs="Arial"/>
          <w:b/>
          <w:bCs/>
          <w:u w:val="single"/>
        </w:rPr>
      </w:pPr>
      <w:r w:rsidRPr="005840A3">
        <w:rPr>
          <w:rFonts w:ascii="Arial" w:hAnsi="Arial" w:cs="Arial"/>
          <w:b/>
          <w:bCs/>
          <w:u w:val="single"/>
        </w:rPr>
        <w:t>VARIANCE</w:t>
      </w:r>
    </w:p>
    <w:p w14:paraId="4BBC11B3" w14:textId="7BC15E49" w:rsidR="00AD73D2" w:rsidRDefault="000556BF" w:rsidP="000556BF">
      <w:pPr>
        <w:rPr>
          <w:rFonts w:ascii="Arial" w:hAnsi="Arial" w:cs="Arial"/>
        </w:rPr>
      </w:pPr>
      <w:r w:rsidRPr="00724C8C">
        <w:rPr>
          <w:rFonts w:ascii="Arial" w:hAnsi="Arial" w:cs="Arial"/>
        </w:rPr>
        <w:t>A variance is an approval to use property in a manner that would not otherwise be allowed under Zoning Regulations (</w:t>
      </w:r>
      <w:r w:rsidR="007F1340" w:rsidRPr="00724C8C">
        <w:rPr>
          <w:rFonts w:ascii="Arial" w:hAnsi="Arial" w:cs="Arial"/>
        </w:rPr>
        <w:t xml:space="preserve">land-use </w:t>
      </w:r>
      <w:r w:rsidRPr="00724C8C">
        <w:rPr>
          <w:rFonts w:ascii="Arial" w:hAnsi="Arial" w:cs="Arial"/>
        </w:rPr>
        <w:t>law</w:t>
      </w:r>
      <w:r w:rsidR="007F1340" w:rsidRPr="00724C8C">
        <w:rPr>
          <w:rFonts w:ascii="Arial" w:hAnsi="Arial" w:cs="Arial"/>
        </w:rPr>
        <w:t>s</w:t>
      </w:r>
      <w:r w:rsidRPr="00724C8C">
        <w:rPr>
          <w:rFonts w:ascii="Arial" w:hAnsi="Arial" w:cs="Arial"/>
        </w:rPr>
        <w:t>)</w:t>
      </w:r>
      <w:r w:rsidR="000946B9">
        <w:rPr>
          <w:rFonts w:ascii="Arial" w:hAnsi="Arial" w:cs="Arial"/>
        </w:rPr>
        <w:t xml:space="preserve"> that</w:t>
      </w:r>
      <w:r w:rsidR="00AD73D2">
        <w:rPr>
          <w:rFonts w:ascii="Arial" w:hAnsi="Arial" w:cs="Arial"/>
        </w:rPr>
        <w:t xml:space="preserve"> </w:t>
      </w:r>
      <w:r w:rsidRPr="00724C8C">
        <w:rPr>
          <w:rFonts w:ascii="Arial" w:hAnsi="Arial" w:cs="Arial"/>
        </w:rPr>
        <w:t xml:space="preserve">other landowners in the same zoning district must obey.  </w:t>
      </w:r>
    </w:p>
    <w:p w14:paraId="6D8F16CF" w14:textId="43A8A48E" w:rsidR="00AD73D2" w:rsidRDefault="000556BF" w:rsidP="000556BF">
      <w:pPr>
        <w:rPr>
          <w:rFonts w:ascii="Arial" w:hAnsi="Arial" w:cs="Arial"/>
        </w:rPr>
      </w:pPr>
      <w:r w:rsidRPr="00724C8C">
        <w:rPr>
          <w:rFonts w:ascii="Arial" w:hAnsi="Arial" w:cs="Arial"/>
        </w:rPr>
        <w:t xml:space="preserve">In </w:t>
      </w:r>
      <w:r w:rsidR="00EC2573" w:rsidRPr="00724C8C">
        <w:rPr>
          <w:rFonts w:ascii="Arial" w:hAnsi="Arial" w:cs="Arial"/>
        </w:rPr>
        <w:t>m</w:t>
      </w:r>
      <w:r w:rsidRPr="00724C8C">
        <w:rPr>
          <w:rFonts w:ascii="Arial" w:hAnsi="Arial" w:cs="Arial"/>
        </w:rPr>
        <w:t xml:space="preserve">ost instances, a </w:t>
      </w:r>
      <w:r w:rsidR="00AD73D2">
        <w:rPr>
          <w:rFonts w:ascii="Arial" w:hAnsi="Arial" w:cs="Arial"/>
        </w:rPr>
        <w:t xml:space="preserve">variance </w:t>
      </w:r>
      <w:r w:rsidRPr="00724C8C">
        <w:rPr>
          <w:rFonts w:ascii="Arial" w:hAnsi="Arial" w:cs="Arial"/>
        </w:rPr>
        <w:t xml:space="preserve">applicant </w:t>
      </w:r>
      <w:r w:rsidR="00033F51">
        <w:rPr>
          <w:rFonts w:ascii="Arial" w:hAnsi="Arial" w:cs="Arial"/>
        </w:rPr>
        <w:t>must</w:t>
      </w:r>
      <w:r w:rsidRPr="00724C8C">
        <w:rPr>
          <w:rFonts w:ascii="Arial" w:hAnsi="Arial" w:cs="Arial"/>
        </w:rPr>
        <w:t xml:space="preserve"> prove</w:t>
      </w:r>
      <w:r w:rsidR="00B4384C">
        <w:rPr>
          <w:rFonts w:ascii="Arial" w:hAnsi="Arial" w:cs="Arial"/>
        </w:rPr>
        <w:t xml:space="preserve"> </w:t>
      </w:r>
      <w:r w:rsidR="005840A3">
        <w:rPr>
          <w:rFonts w:ascii="Arial" w:hAnsi="Arial" w:cs="Arial"/>
          <w:u w:val="single"/>
        </w:rPr>
        <w:t>BOTH</w:t>
      </w:r>
      <w:r w:rsidRPr="00724C8C">
        <w:rPr>
          <w:rFonts w:ascii="Arial" w:hAnsi="Arial" w:cs="Arial"/>
        </w:rPr>
        <w:t xml:space="preserve">: </w:t>
      </w:r>
    </w:p>
    <w:p w14:paraId="7C2F6DCE" w14:textId="4B858859" w:rsidR="00AD73D2" w:rsidRDefault="00033F51" w:rsidP="005840A3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0946B9">
        <w:rPr>
          <w:rFonts w:ascii="Arial" w:hAnsi="Arial" w:cs="Arial"/>
        </w:rPr>
        <w:t xml:space="preserve">“unusual hardship” </w:t>
      </w:r>
      <w:r>
        <w:rPr>
          <w:rFonts w:ascii="Arial" w:hAnsi="Arial" w:cs="Arial"/>
        </w:rPr>
        <w:t>exists</w:t>
      </w:r>
      <w:r w:rsidR="000556BF" w:rsidRPr="00AD73D2">
        <w:rPr>
          <w:rFonts w:ascii="Arial" w:hAnsi="Arial" w:cs="Arial"/>
        </w:rPr>
        <w:t>; and</w:t>
      </w:r>
    </w:p>
    <w:p w14:paraId="7CB2DABA" w14:textId="31037B7A" w:rsidR="00EC2573" w:rsidRPr="00AD73D2" w:rsidRDefault="000556BF" w:rsidP="00AD73D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73D2">
        <w:rPr>
          <w:rFonts w:ascii="Arial" w:hAnsi="Arial" w:cs="Arial"/>
        </w:rPr>
        <w:t>the variance</w:t>
      </w:r>
      <w:r w:rsidR="0093167A">
        <w:rPr>
          <w:rFonts w:ascii="Arial" w:hAnsi="Arial" w:cs="Arial"/>
        </w:rPr>
        <w:t>, if granted,</w:t>
      </w:r>
      <w:r w:rsidRPr="00AD73D2">
        <w:rPr>
          <w:rFonts w:ascii="Arial" w:hAnsi="Arial" w:cs="Arial"/>
        </w:rPr>
        <w:t xml:space="preserve"> would not have</w:t>
      </w:r>
      <w:r w:rsidR="0093167A">
        <w:rPr>
          <w:rFonts w:ascii="Arial" w:hAnsi="Arial" w:cs="Arial"/>
        </w:rPr>
        <w:t xml:space="preserve"> </w:t>
      </w:r>
      <w:r w:rsidRPr="00AD73D2">
        <w:rPr>
          <w:rFonts w:ascii="Arial" w:hAnsi="Arial" w:cs="Arial"/>
        </w:rPr>
        <w:t>significant detrimental effect</w:t>
      </w:r>
      <w:r w:rsidR="00A109F2">
        <w:rPr>
          <w:rFonts w:ascii="Arial" w:hAnsi="Arial" w:cs="Arial"/>
        </w:rPr>
        <w:t>s</w:t>
      </w:r>
      <w:r w:rsidRPr="00AD73D2">
        <w:rPr>
          <w:rFonts w:ascii="Arial" w:hAnsi="Arial" w:cs="Arial"/>
        </w:rPr>
        <w:t xml:space="preserve"> on the </w:t>
      </w:r>
      <w:r w:rsidR="00ED5D33">
        <w:rPr>
          <w:rFonts w:ascii="Arial" w:hAnsi="Arial" w:cs="Arial"/>
        </w:rPr>
        <w:t>comprehensive plan of</w:t>
      </w:r>
      <w:r w:rsidR="00ED5D33" w:rsidRPr="00AD73D2">
        <w:rPr>
          <w:rFonts w:ascii="Arial" w:hAnsi="Arial" w:cs="Arial"/>
        </w:rPr>
        <w:t xml:space="preserve"> </w:t>
      </w:r>
      <w:r w:rsidRPr="00AD73D2">
        <w:rPr>
          <w:rFonts w:ascii="Arial" w:hAnsi="Arial" w:cs="Arial"/>
        </w:rPr>
        <w:t>zoning or the neighborhood.</w:t>
      </w:r>
    </w:p>
    <w:p w14:paraId="16A42E85" w14:textId="4F0497C1" w:rsidR="005840A3" w:rsidRDefault="00EC2573" w:rsidP="000556BF">
      <w:pPr>
        <w:rPr>
          <w:rFonts w:ascii="Arial" w:hAnsi="Arial" w:cs="Arial"/>
        </w:rPr>
      </w:pPr>
      <w:r w:rsidRPr="00724C8C">
        <w:rPr>
          <w:rFonts w:ascii="Arial" w:hAnsi="Arial" w:cs="Arial"/>
        </w:rPr>
        <w:t>Because the zoning regulations have been adopted with the goal of serving the best interests of Town residents, business</w:t>
      </w:r>
      <w:r w:rsidR="00A16984">
        <w:rPr>
          <w:rFonts w:ascii="Arial" w:hAnsi="Arial" w:cs="Arial"/>
        </w:rPr>
        <w:t>es</w:t>
      </w:r>
      <w:r w:rsidRPr="00724C8C">
        <w:rPr>
          <w:rFonts w:ascii="Arial" w:hAnsi="Arial" w:cs="Arial"/>
        </w:rPr>
        <w:t xml:space="preserve">, and taxpayers, the courts have frequently </w:t>
      </w:r>
      <w:r w:rsidR="0093167A">
        <w:rPr>
          <w:rFonts w:ascii="Arial" w:hAnsi="Arial" w:cs="Arial"/>
        </w:rPr>
        <w:t>stated</w:t>
      </w:r>
      <w:r w:rsidRPr="00724C8C">
        <w:rPr>
          <w:rFonts w:ascii="Arial" w:hAnsi="Arial" w:cs="Arial"/>
        </w:rPr>
        <w:t xml:space="preserve"> that variances should only be </w:t>
      </w:r>
      <w:r w:rsidR="00AD73D2">
        <w:rPr>
          <w:rFonts w:ascii="Arial" w:hAnsi="Arial" w:cs="Arial"/>
        </w:rPr>
        <w:t xml:space="preserve">granted </w:t>
      </w:r>
      <w:r w:rsidRPr="0093167A">
        <w:rPr>
          <w:rFonts w:ascii="Arial" w:hAnsi="Arial" w:cs="Arial"/>
          <w:u w:val="single"/>
        </w:rPr>
        <w:t>sparingly</w:t>
      </w:r>
      <w:r w:rsidR="005840A3">
        <w:rPr>
          <w:rFonts w:ascii="Arial" w:hAnsi="Arial" w:cs="Arial"/>
        </w:rPr>
        <w:t>.</w:t>
      </w:r>
    </w:p>
    <w:p w14:paraId="6028C083" w14:textId="31FEE078" w:rsidR="00B4384C" w:rsidRDefault="00513E19" w:rsidP="000556BF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B4384C">
        <w:rPr>
          <w:rFonts w:ascii="Arial" w:hAnsi="Arial" w:cs="Arial"/>
        </w:rPr>
        <w:t xml:space="preserve"> courts have </w:t>
      </w:r>
      <w:r>
        <w:rPr>
          <w:rFonts w:ascii="Arial" w:hAnsi="Arial" w:cs="Arial"/>
        </w:rPr>
        <w:t xml:space="preserve">also </w:t>
      </w:r>
      <w:r w:rsidR="00B4384C">
        <w:rPr>
          <w:rFonts w:ascii="Arial" w:hAnsi="Arial" w:cs="Arial"/>
        </w:rPr>
        <w:t xml:space="preserve">overturned many variances that had been granted without </w:t>
      </w:r>
      <w:r w:rsidR="007239F8">
        <w:rPr>
          <w:rFonts w:ascii="Arial" w:hAnsi="Arial" w:cs="Arial"/>
        </w:rPr>
        <w:t xml:space="preserve">following the legally prescribed procedures </w:t>
      </w:r>
      <w:r>
        <w:rPr>
          <w:rFonts w:ascii="Arial" w:hAnsi="Arial" w:cs="Arial"/>
        </w:rPr>
        <w:t>or</w:t>
      </w:r>
      <w:r w:rsidR="007239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complying with the statutory </w:t>
      </w:r>
      <w:r w:rsidR="007239F8">
        <w:rPr>
          <w:rFonts w:ascii="Arial" w:hAnsi="Arial" w:cs="Arial"/>
        </w:rPr>
        <w:t xml:space="preserve">evidence requirements, including </w:t>
      </w:r>
      <w:r w:rsidR="00B4384C">
        <w:rPr>
          <w:rFonts w:ascii="Arial" w:hAnsi="Arial" w:cs="Arial"/>
        </w:rPr>
        <w:t xml:space="preserve">a satisfactory demonstration of “unusual hardship”.  </w:t>
      </w:r>
    </w:p>
    <w:p w14:paraId="2DD5DBAB" w14:textId="11C8D1E4" w:rsidR="000556BF" w:rsidRPr="005840A3" w:rsidRDefault="000946B9" w:rsidP="000556BF">
      <w:pPr>
        <w:rPr>
          <w:rFonts w:ascii="Arial" w:hAnsi="Arial" w:cs="Arial"/>
          <w:b/>
          <w:bCs/>
        </w:rPr>
      </w:pPr>
      <w:r w:rsidRPr="005840A3">
        <w:rPr>
          <w:rFonts w:ascii="Arial" w:hAnsi="Arial" w:cs="Arial"/>
          <w:b/>
          <w:bCs/>
          <w:u w:val="single"/>
        </w:rPr>
        <w:t xml:space="preserve">UNUSUAL </w:t>
      </w:r>
      <w:r w:rsidR="000556BF" w:rsidRPr="005840A3">
        <w:rPr>
          <w:rFonts w:ascii="Arial" w:hAnsi="Arial" w:cs="Arial"/>
          <w:b/>
          <w:bCs/>
          <w:u w:val="single"/>
        </w:rPr>
        <w:t>HARDSHIP</w:t>
      </w:r>
    </w:p>
    <w:p w14:paraId="734CC970" w14:textId="48D47EA9" w:rsidR="000946B9" w:rsidRDefault="009B3707" w:rsidP="004E36E0">
      <w:pPr>
        <w:rPr>
          <w:rFonts w:ascii="Arial" w:hAnsi="Arial" w:cs="Arial"/>
        </w:rPr>
      </w:pPr>
      <w:r w:rsidRPr="00724C8C">
        <w:rPr>
          <w:rFonts w:ascii="Arial" w:hAnsi="Arial" w:cs="Arial"/>
        </w:rPr>
        <w:t xml:space="preserve">The concept of </w:t>
      </w:r>
      <w:r w:rsidR="00CF7B5C" w:rsidRPr="00724C8C">
        <w:rPr>
          <w:rFonts w:ascii="Arial" w:hAnsi="Arial" w:cs="Arial"/>
        </w:rPr>
        <w:t>“</w:t>
      </w:r>
      <w:r w:rsidR="0093167A">
        <w:rPr>
          <w:rFonts w:ascii="Arial" w:hAnsi="Arial" w:cs="Arial"/>
        </w:rPr>
        <w:t xml:space="preserve">unusual </w:t>
      </w:r>
      <w:r w:rsidRPr="00724C8C">
        <w:rPr>
          <w:rFonts w:ascii="Arial" w:hAnsi="Arial" w:cs="Arial"/>
        </w:rPr>
        <w:t>hardship</w:t>
      </w:r>
      <w:r w:rsidR="00C62CCE" w:rsidRPr="00724C8C">
        <w:rPr>
          <w:rFonts w:ascii="Arial" w:hAnsi="Arial" w:cs="Arial"/>
        </w:rPr>
        <w:t>”</w:t>
      </w:r>
      <w:r w:rsidRPr="00724C8C">
        <w:rPr>
          <w:rFonts w:ascii="Arial" w:hAnsi="Arial" w:cs="Arial"/>
        </w:rPr>
        <w:t xml:space="preserve"> is perhaps the most difficult aspect of variances to</w:t>
      </w:r>
      <w:r w:rsidR="00A109F2">
        <w:rPr>
          <w:rFonts w:ascii="Arial" w:hAnsi="Arial" w:cs="Arial"/>
        </w:rPr>
        <w:t xml:space="preserve"> </w:t>
      </w:r>
      <w:r w:rsidRPr="00724C8C">
        <w:rPr>
          <w:rFonts w:ascii="Arial" w:hAnsi="Arial" w:cs="Arial"/>
        </w:rPr>
        <w:t>understand.  In zoning law</w:t>
      </w:r>
      <w:r w:rsidR="004E36E0" w:rsidRPr="00724C8C">
        <w:rPr>
          <w:rFonts w:ascii="Arial" w:hAnsi="Arial" w:cs="Arial"/>
        </w:rPr>
        <w:t xml:space="preserve">, </w:t>
      </w:r>
      <w:r w:rsidR="0093167A">
        <w:rPr>
          <w:rFonts w:ascii="Arial" w:hAnsi="Arial" w:cs="Arial"/>
        </w:rPr>
        <w:t xml:space="preserve">it </w:t>
      </w:r>
      <w:r w:rsidR="000556BF" w:rsidRPr="00724C8C">
        <w:rPr>
          <w:rFonts w:ascii="Arial" w:hAnsi="Arial" w:cs="Arial"/>
        </w:rPr>
        <w:t xml:space="preserve">means </w:t>
      </w:r>
      <w:r w:rsidR="00A109F2">
        <w:rPr>
          <w:rFonts w:ascii="Arial" w:hAnsi="Arial" w:cs="Arial"/>
        </w:rPr>
        <w:t>the demonstration that</w:t>
      </w:r>
      <w:r w:rsidR="000556BF" w:rsidRPr="00724C8C">
        <w:rPr>
          <w:rFonts w:ascii="Arial" w:hAnsi="Arial" w:cs="Arial"/>
        </w:rPr>
        <w:t xml:space="preserve"> it </w:t>
      </w:r>
      <w:r w:rsidR="0093167A">
        <w:rPr>
          <w:rFonts w:ascii="Arial" w:hAnsi="Arial" w:cs="Arial"/>
        </w:rPr>
        <w:t>would be</w:t>
      </w:r>
      <w:r w:rsidR="000556BF" w:rsidRPr="00724C8C">
        <w:rPr>
          <w:rFonts w:ascii="Arial" w:hAnsi="Arial" w:cs="Arial"/>
        </w:rPr>
        <w:t xml:space="preserve"> unusually difficult for a landowner to comply with </w:t>
      </w:r>
      <w:r w:rsidR="00A16984">
        <w:rPr>
          <w:rFonts w:ascii="Arial" w:hAnsi="Arial" w:cs="Arial"/>
        </w:rPr>
        <w:t>strict enforcement of the zoning</w:t>
      </w:r>
      <w:r w:rsidR="000556BF" w:rsidRPr="00724C8C">
        <w:rPr>
          <w:rFonts w:ascii="Arial" w:hAnsi="Arial" w:cs="Arial"/>
        </w:rPr>
        <w:t xml:space="preserve"> regulations</w:t>
      </w:r>
      <w:r w:rsidR="00181189" w:rsidRPr="00724C8C">
        <w:rPr>
          <w:rFonts w:ascii="Arial" w:hAnsi="Arial" w:cs="Arial"/>
        </w:rPr>
        <w:t xml:space="preserve"> </w:t>
      </w:r>
      <w:r w:rsidR="0093167A">
        <w:rPr>
          <w:rFonts w:ascii="Arial" w:hAnsi="Arial" w:cs="Arial"/>
        </w:rPr>
        <w:t xml:space="preserve">due to </w:t>
      </w:r>
      <w:r w:rsidR="00181189" w:rsidRPr="00724C8C">
        <w:rPr>
          <w:rFonts w:ascii="Arial" w:hAnsi="Arial" w:cs="Arial"/>
          <w:u w:val="single"/>
        </w:rPr>
        <w:t xml:space="preserve">some peculiar </w:t>
      </w:r>
      <w:r w:rsidR="0093167A">
        <w:rPr>
          <w:rFonts w:ascii="Arial" w:hAnsi="Arial" w:cs="Arial"/>
          <w:u w:val="single"/>
        </w:rPr>
        <w:t xml:space="preserve">condition of the </w:t>
      </w:r>
      <w:r w:rsidR="00181189" w:rsidRPr="00724C8C">
        <w:rPr>
          <w:rFonts w:ascii="Arial" w:hAnsi="Arial" w:cs="Arial"/>
          <w:u w:val="single"/>
        </w:rPr>
        <w:t>property itself</w:t>
      </w:r>
      <w:r w:rsidR="0093167A">
        <w:rPr>
          <w:rFonts w:ascii="Arial" w:hAnsi="Arial" w:cs="Arial"/>
        </w:rPr>
        <w:t xml:space="preserve">, and that the condition </w:t>
      </w:r>
      <w:r w:rsidR="0093167A" w:rsidRPr="00033F51">
        <w:rPr>
          <w:rFonts w:ascii="Arial" w:hAnsi="Arial" w:cs="Arial"/>
          <w:u w:val="single"/>
        </w:rPr>
        <w:t>does not generally affect other properties in the district</w:t>
      </w:r>
      <w:r w:rsidR="0093167A">
        <w:rPr>
          <w:rFonts w:ascii="Arial" w:hAnsi="Arial" w:cs="Arial"/>
        </w:rPr>
        <w:t>.</w:t>
      </w:r>
      <w:r w:rsidR="00181189" w:rsidRPr="00724C8C">
        <w:rPr>
          <w:rFonts w:ascii="Arial" w:hAnsi="Arial" w:cs="Arial"/>
        </w:rPr>
        <w:t xml:space="preserve"> </w:t>
      </w:r>
    </w:p>
    <w:p w14:paraId="7D4EF57F" w14:textId="592D0644" w:rsidR="007239F8" w:rsidRDefault="00B4384C" w:rsidP="004E36E0">
      <w:pPr>
        <w:rPr>
          <w:rFonts w:ascii="Arial" w:hAnsi="Arial" w:cs="Arial"/>
        </w:rPr>
      </w:pPr>
      <w:r w:rsidRPr="002D1FAF">
        <w:rPr>
          <w:rFonts w:ascii="Arial" w:hAnsi="Arial" w:cs="Arial"/>
          <w:i/>
        </w:rPr>
        <w:t>EXAMPLES</w:t>
      </w:r>
      <w:r>
        <w:rPr>
          <w:rFonts w:ascii="Arial" w:hAnsi="Arial" w:cs="Arial"/>
        </w:rPr>
        <w:t>:  D</w:t>
      </w:r>
      <w:r w:rsidR="00A109F2">
        <w:rPr>
          <w:rFonts w:ascii="Arial" w:hAnsi="Arial" w:cs="Arial"/>
        </w:rPr>
        <w:t>emonstration that</w:t>
      </w:r>
      <w:r w:rsidR="00731A16" w:rsidRPr="00724C8C">
        <w:rPr>
          <w:rFonts w:ascii="Arial" w:hAnsi="Arial" w:cs="Arial"/>
        </w:rPr>
        <w:t xml:space="preserve"> the peculiar shape of a lot would make it extremely difficult to build a reasonably sized house that conforms to all of the zoning setback </w:t>
      </w:r>
      <w:r w:rsidR="00731A16" w:rsidRPr="00184505">
        <w:rPr>
          <w:rFonts w:ascii="Arial" w:hAnsi="Arial" w:cs="Arial"/>
        </w:rPr>
        <w:t>regulations</w:t>
      </w:r>
      <w:r w:rsidR="00A109F2" w:rsidRPr="00184505">
        <w:rPr>
          <w:rFonts w:ascii="Arial" w:hAnsi="Arial" w:cs="Arial"/>
        </w:rPr>
        <w:t xml:space="preserve"> may</w:t>
      </w:r>
      <w:r w:rsidR="00157D14" w:rsidRPr="00184505">
        <w:rPr>
          <w:rFonts w:ascii="Arial" w:hAnsi="Arial" w:cs="Arial"/>
        </w:rPr>
        <w:t>, in some circumstances,</w:t>
      </w:r>
      <w:r w:rsidR="00A109F2" w:rsidRPr="00184505">
        <w:rPr>
          <w:rFonts w:ascii="Arial" w:hAnsi="Arial" w:cs="Arial"/>
        </w:rPr>
        <w:t xml:space="preserve"> represent an unusual hardship</w:t>
      </w:r>
      <w:r w:rsidR="00731A16" w:rsidRPr="00184505">
        <w:rPr>
          <w:rFonts w:ascii="Arial" w:hAnsi="Arial" w:cs="Arial"/>
        </w:rPr>
        <w:t xml:space="preserve">.  </w:t>
      </w:r>
    </w:p>
    <w:p w14:paraId="60152548" w14:textId="2998247E" w:rsidR="007239F8" w:rsidRDefault="00731A16" w:rsidP="00A1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contrast, </w:t>
      </w:r>
      <w:r w:rsidR="00B4384C">
        <w:rPr>
          <w:rFonts w:ascii="Arial" w:hAnsi="Arial" w:cs="Arial"/>
        </w:rPr>
        <w:t xml:space="preserve">a valid </w:t>
      </w:r>
      <w:r>
        <w:rPr>
          <w:rFonts w:ascii="Arial" w:hAnsi="Arial" w:cs="Arial"/>
        </w:rPr>
        <w:t>h</w:t>
      </w:r>
      <w:r w:rsidR="009B3707" w:rsidRPr="00724C8C">
        <w:rPr>
          <w:rFonts w:ascii="Arial" w:hAnsi="Arial" w:cs="Arial"/>
        </w:rPr>
        <w:t>ardship</w:t>
      </w:r>
      <w:r w:rsidR="00181189" w:rsidRPr="00724C8C">
        <w:rPr>
          <w:rFonts w:ascii="Arial" w:hAnsi="Arial" w:cs="Arial"/>
        </w:rPr>
        <w:t xml:space="preserve"> </w:t>
      </w:r>
      <w:r w:rsidR="00E53557">
        <w:rPr>
          <w:rFonts w:ascii="Arial" w:hAnsi="Arial" w:cs="Arial"/>
        </w:rPr>
        <w:t>does</w:t>
      </w:r>
      <w:r w:rsidR="00181189" w:rsidRPr="00724C8C">
        <w:rPr>
          <w:rFonts w:ascii="Arial" w:hAnsi="Arial" w:cs="Arial"/>
        </w:rPr>
        <w:t xml:space="preserve"> </w:t>
      </w:r>
      <w:r w:rsidR="00181189" w:rsidRPr="000946B9">
        <w:rPr>
          <w:rFonts w:ascii="Arial" w:hAnsi="Arial" w:cs="Arial"/>
          <w:u w:val="single"/>
        </w:rPr>
        <w:t>not</w:t>
      </w:r>
      <w:r w:rsidR="00181189" w:rsidRPr="00724C8C">
        <w:rPr>
          <w:rFonts w:ascii="Arial" w:hAnsi="Arial" w:cs="Arial"/>
        </w:rPr>
        <w:t xml:space="preserve"> relate to the personal </w:t>
      </w:r>
      <w:r w:rsidR="007239F8">
        <w:rPr>
          <w:rFonts w:ascii="Arial" w:hAnsi="Arial" w:cs="Arial"/>
        </w:rPr>
        <w:t>desires</w:t>
      </w:r>
      <w:r w:rsidR="00181189" w:rsidRPr="00724C8C">
        <w:rPr>
          <w:rFonts w:ascii="Arial" w:hAnsi="Arial" w:cs="Arial"/>
        </w:rPr>
        <w:t xml:space="preserve"> or </w:t>
      </w:r>
      <w:r w:rsidR="007239F8">
        <w:rPr>
          <w:rFonts w:ascii="Arial" w:hAnsi="Arial" w:cs="Arial"/>
        </w:rPr>
        <w:t>the financial</w:t>
      </w:r>
      <w:r w:rsidR="001E5D8D">
        <w:rPr>
          <w:rFonts w:ascii="Arial" w:hAnsi="Arial" w:cs="Arial"/>
        </w:rPr>
        <w:t xml:space="preserve"> </w:t>
      </w:r>
      <w:r w:rsidR="007239F8">
        <w:rPr>
          <w:rFonts w:ascii="Arial" w:hAnsi="Arial" w:cs="Arial"/>
        </w:rPr>
        <w:t>considerations</w:t>
      </w:r>
      <w:r w:rsidR="00181189" w:rsidRPr="00724C8C">
        <w:rPr>
          <w:rFonts w:ascii="Arial" w:hAnsi="Arial" w:cs="Arial"/>
        </w:rPr>
        <w:t xml:space="preserve"> of the landowner</w:t>
      </w:r>
      <w:r w:rsidR="007239F8">
        <w:rPr>
          <w:rFonts w:ascii="Arial" w:hAnsi="Arial" w:cs="Arial"/>
        </w:rPr>
        <w:t>.</w:t>
      </w:r>
    </w:p>
    <w:p w14:paraId="2B1C1A03" w14:textId="701EA6F3" w:rsidR="007239F8" w:rsidRDefault="007239F8" w:rsidP="007239F8">
      <w:pPr>
        <w:rPr>
          <w:rFonts w:ascii="Arial" w:hAnsi="Arial" w:cs="Arial"/>
        </w:rPr>
      </w:pPr>
      <w:r w:rsidRPr="002D1FAF">
        <w:rPr>
          <w:rFonts w:ascii="Arial" w:hAnsi="Arial" w:cs="Arial"/>
          <w:i/>
        </w:rPr>
        <w:t>EXAMPLE</w:t>
      </w:r>
      <w:r>
        <w:rPr>
          <w:rFonts w:ascii="Arial" w:hAnsi="Arial" w:cs="Arial"/>
        </w:rPr>
        <w:t>: A landowner’s desire to construct a detached garage that would encroach into a setback because it would be less costly than constructing an attached garage that would comply with the setback</w:t>
      </w:r>
      <w:r w:rsidRPr="00724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requirement </w:t>
      </w:r>
      <w:r w:rsidRPr="00724C8C">
        <w:rPr>
          <w:rFonts w:ascii="Arial" w:hAnsi="Arial" w:cs="Arial"/>
        </w:rPr>
        <w:t xml:space="preserve">would </w:t>
      </w:r>
      <w:r w:rsidRPr="00724C8C">
        <w:rPr>
          <w:rFonts w:ascii="Arial" w:hAnsi="Arial" w:cs="Arial"/>
          <w:u w:val="single"/>
        </w:rPr>
        <w:t>not</w:t>
      </w:r>
      <w:r w:rsidRPr="00724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alone </w:t>
      </w:r>
      <w:r w:rsidRPr="00724C8C">
        <w:rPr>
          <w:rFonts w:ascii="Arial" w:hAnsi="Arial" w:cs="Arial"/>
        </w:rPr>
        <w:t xml:space="preserve">justify a variance.   </w:t>
      </w:r>
    </w:p>
    <w:p w14:paraId="33E41296" w14:textId="77777777" w:rsidR="004525EB" w:rsidRDefault="007239F8" w:rsidP="00A16984">
      <w:pPr>
        <w:rPr>
          <w:rFonts w:ascii="Arial" w:hAnsi="Arial" w:cs="Arial"/>
        </w:rPr>
      </w:pPr>
      <w:r>
        <w:rPr>
          <w:rFonts w:ascii="Arial" w:hAnsi="Arial" w:cs="Arial"/>
        </w:rPr>
        <w:t>Also, a</w:t>
      </w:r>
      <w:r w:rsidR="002D1FAF">
        <w:rPr>
          <w:rFonts w:ascii="Arial" w:hAnsi="Arial" w:cs="Arial"/>
        </w:rPr>
        <w:t xml:space="preserve"> valid hardship cannot</w:t>
      </w:r>
      <w:r w:rsidR="00B4384C">
        <w:rPr>
          <w:rFonts w:ascii="Arial" w:hAnsi="Arial" w:cs="Arial"/>
        </w:rPr>
        <w:t xml:space="preserve"> be </w:t>
      </w:r>
      <w:r w:rsidR="00731A16">
        <w:rPr>
          <w:rFonts w:ascii="Arial" w:hAnsi="Arial" w:cs="Arial"/>
        </w:rPr>
        <w:t>“self-created”</w:t>
      </w:r>
      <w:r w:rsidR="000946B9">
        <w:rPr>
          <w:rFonts w:ascii="Arial" w:hAnsi="Arial" w:cs="Arial"/>
        </w:rPr>
        <w:t xml:space="preserve"> –</w:t>
      </w:r>
      <w:r w:rsidR="00B4384C">
        <w:rPr>
          <w:rFonts w:ascii="Arial" w:hAnsi="Arial" w:cs="Arial"/>
        </w:rPr>
        <w:t xml:space="preserve"> </w:t>
      </w:r>
      <w:r w:rsidR="000946B9">
        <w:rPr>
          <w:rFonts w:ascii="Arial" w:hAnsi="Arial" w:cs="Arial"/>
        </w:rPr>
        <w:t xml:space="preserve">due to </w:t>
      </w:r>
      <w:r w:rsidR="002513C4">
        <w:rPr>
          <w:rFonts w:ascii="Arial" w:hAnsi="Arial" w:cs="Arial"/>
        </w:rPr>
        <w:t>a</w:t>
      </w:r>
      <w:r w:rsidR="000946B9">
        <w:rPr>
          <w:rFonts w:ascii="Arial" w:hAnsi="Arial" w:cs="Arial"/>
        </w:rPr>
        <w:t xml:space="preserve"> voluntary action of the property owner</w:t>
      </w:r>
      <w:r w:rsidR="00731A16">
        <w:rPr>
          <w:rFonts w:ascii="Arial" w:hAnsi="Arial" w:cs="Arial"/>
        </w:rPr>
        <w:t xml:space="preserve">. </w:t>
      </w:r>
    </w:p>
    <w:p w14:paraId="33E4FA36" w14:textId="6C9D007D" w:rsidR="000946B9" w:rsidRDefault="004525EB" w:rsidP="00A1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EXAMPLE:  If </w:t>
      </w:r>
      <w:r w:rsidRPr="00724C8C">
        <w:rPr>
          <w:rFonts w:ascii="Arial" w:hAnsi="Arial" w:cs="Arial"/>
        </w:rPr>
        <w:t>a landowner divid</w:t>
      </w:r>
      <w:r>
        <w:rPr>
          <w:rFonts w:ascii="Arial" w:hAnsi="Arial" w:cs="Arial"/>
        </w:rPr>
        <w:t>ed</w:t>
      </w:r>
      <w:r w:rsidRPr="00724C8C">
        <w:rPr>
          <w:rFonts w:ascii="Arial" w:hAnsi="Arial" w:cs="Arial"/>
        </w:rPr>
        <w:t xml:space="preserve"> a parcel into two irregularly shaped lots, </w:t>
      </w:r>
      <w:r>
        <w:rPr>
          <w:rFonts w:ascii="Arial" w:hAnsi="Arial" w:cs="Arial"/>
        </w:rPr>
        <w:t xml:space="preserve">the subsequent </w:t>
      </w:r>
      <w:r w:rsidRPr="00724C8C">
        <w:rPr>
          <w:rFonts w:ascii="Arial" w:hAnsi="Arial" w:cs="Arial"/>
        </w:rPr>
        <w:t xml:space="preserve">lot irregularity </w:t>
      </w:r>
      <w:r>
        <w:rPr>
          <w:rFonts w:ascii="Arial" w:hAnsi="Arial" w:cs="Arial"/>
        </w:rPr>
        <w:t>may</w:t>
      </w:r>
      <w:r w:rsidRPr="00724C8C">
        <w:rPr>
          <w:rFonts w:ascii="Arial" w:hAnsi="Arial" w:cs="Arial"/>
        </w:rPr>
        <w:t xml:space="preserve"> be viewed as a “self-created” hardship</w:t>
      </w:r>
      <w:r>
        <w:rPr>
          <w:rFonts w:ascii="Arial" w:hAnsi="Arial" w:cs="Arial"/>
        </w:rPr>
        <w:t xml:space="preserve"> and</w:t>
      </w:r>
      <w:r w:rsidRPr="00724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</w:t>
      </w:r>
      <w:r w:rsidRPr="00724C8C">
        <w:rPr>
          <w:rFonts w:ascii="Arial" w:hAnsi="Arial" w:cs="Arial"/>
        </w:rPr>
        <w:t xml:space="preserve"> preclude its use in justifying a </w:t>
      </w:r>
      <w:r>
        <w:rPr>
          <w:rFonts w:ascii="Arial" w:hAnsi="Arial" w:cs="Arial"/>
        </w:rPr>
        <w:t xml:space="preserve">future </w:t>
      </w:r>
      <w:r w:rsidRPr="00724C8C">
        <w:rPr>
          <w:rFonts w:ascii="Arial" w:hAnsi="Arial" w:cs="Arial"/>
        </w:rPr>
        <w:t xml:space="preserve">variance. </w:t>
      </w:r>
      <w:r w:rsidR="00731A16">
        <w:rPr>
          <w:rFonts w:ascii="Arial" w:hAnsi="Arial" w:cs="Arial"/>
        </w:rPr>
        <w:t xml:space="preserve"> </w:t>
      </w:r>
    </w:p>
    <w:p w14:paraId="4E1B966D" w14:textId="7D348A6A" w:rsidR="002F79E9" w:rsidRPr="002F79E9" w:rsidRDefault="00FD3B6E" w:rsidP="000556BF">
      <w:pPr>
        <w:rPr>
          <w:rFonts w:ascii="Arial" w:hAnsi="Arial" w:cs="Arial"/>
          <w:b/>
        </w:rPr>
      </w:pPr>
      <w:r w:rsidRPr="006F24FE">
        <w:rPr>
          <w:rFonts w:ascii="Arial" w:hAnsi="Arial" w:cs="Arial"/>
          <w:b/>
          <w:sz w:val="24"/>
          <w:szCs w:val="24"/>
        </w:rPr>
        <w:lastRenderedPageBreak/>
        <w:t>Section 2</w:t>
      </w:r>
      <w:r w:rsidR="00DB6A40" w:rsidRPr="006F24FE">
        <w:rPr>
          <w:rFonts w:ascii="Arial" w:hAnsi="Arial" w:cs="Arial"/>
          <w:b/>
          <w:sz w:val="24"/>
          <w:szCs w:val="24"/>
        </w:rPr>
        <w:t xml:space="preserve"> </w:t>
      </w:r>
      <w:r w:rsidR="00D512E6" w:rsidRPr="006F24FE">
        <w:rPr>
          <w:rFonts w:ascii="Arial" w:hAnsi="Arial" w:cs="Arial"/>
          <w:b/>
          <w:sz w:val="24"/>
          <w:szCs w:val="24"/>
        </w:rPr>
        <w:t>–</w:t>
      </w:r>
      <w:r w:rsidR="00DB6A40" w:rsidRPr="006F24FE">
        <w:rPr>
          <w:rFonts w:ascii="Arial" w:hAnsi="Arial" w:cs="Arial"/>
          <w:b/>
          <w:sz w:val="24"/>
          <w:szCs w:val="24"/>
        </w:rPr>
        <w:t xml:space="preserve"> </w:t>
      </w:r>
      <w:r w:rsidR="00D512E6" w:rsidRPr="006F24FE">
        <w:rPr>
          <w:rFonts w:ascii="Arial" w:hAnsi="Arial" w:cs="Arial"/>
          <w:b/>
          <w:sz w:val="24"/>
          <w:szCs w:val="24"/>
        </w:rPr>
        <w:t xml:space="preserve">The </w:t>
      </w:r>
      <w:r w:rsidR="00DB6A40" w:rsidRPr="006F24FE">
        <w:rPr>
          <w:rFonts w:ascii="Arial" w:hAnsi="Arial" w:cs="Arial"/>
          <w:b/>
          <w:sz w:val="24"/>
          <w:szCs w:val="24"/>
        </w:rPr>
        <w:t>Role of the Zoning Board of Appeals</w:t>
      </w:r>
      <w:r w:rsidR="00D72371">
        <w:rPr>
          <w:rFonts w:ascii="Arial" w:hAnsi="Arial" w:cs="Arial"/>
          <w:b/>
          <w:sz w:val="24"/>
          <w:szCs w:val="24"/>
        </w:rPr>
        <w:t>,</w:t>
      </w:r>
      <w:r w:rsidR="00131A4A">
        <w:rPr>
          <w:rFonts w:ascii="Arial" w:hAnsi="Arial" w:cs="Arial"/>
          <w:b/>
          <w:sz w:val="24"/>
          <w:szCs w:val="24"/>
        </w:rPr>
        <w:t xml:space="preserve"> and Conditions of Approval</w:t>
      </w:r>
    </w:p>
    <w:p w14:paraId="27EFB39C" w14:textId="5E3945C8" w:rsidR="00384DC6" w:rsidRPr="006F24FE" w:rsidRDefault="00384DC6" w:rsidP="00384DC6">
      <w:pPr>
        <w:spacing w:before="240"/>
        <w:rPr>
          <w:rFonts w:ascii="Arial" w:hAnsi="Arial" w:cs="Arial"/>
        </w:rPr>
      </w:pPr>
      <w:r w:rsidRPr="006F24FE">
        <w:rPr>
          <w:rFonts w:ascii="Arial" w:hAnsi="Arial" w:cs="Arial"/>
        </w:rPr>
        <w:t xml:space="preserve">The Zoning Board of Appeals (ZBA) is the </w:t>
      </w:r>
      <w:r w:rsidRPr="006F24FE">
        <w:rPr>
          <w:rFonts w:ascii="Arial" w:hAnsi="Arial" w:cs="Arial"/>
          <w:u w:val="single"/>
        </w:rPr>
        <w:t>only</w:t>
      </w:r>
      <w:r w:rsidRPr="006F24FE">
        <w:rPr>
          <w:rFonts w:ascii="Arial" w:hAnsi="Arial" w:cs="Arial"/>
        </w:rPr>
        <w:t xml:space="preserve"> </w:t>
      </w:r>
      <w:r w:rsidR="002F2C3A">
        <w:rPr>
          <w:rFonts w:ascii="Arial" w:hAnsi="Arial" w:cs="Arial"/>
        </w:rPr>
        <w:t>entity</w:t>
      </w:r>
      <w:r w:rsidRPr="006F24FE">
        <w:rPr>
          <w:rFonts w:ascii="Arial" w:hAnsi="Arial" w:cs="Arial"/>
        </w:rPr>
        <w:t xml:space="preserve"> that can vary the application of the Zoning Regulations.  </w:t>
      </w:r>
      <w:r>
        <w:rPr>
          <w:rFonts w:ascii="Arial" w:hAnsi="Arial" w:cs="Arial"/>
        </w:rPr>
        <w:t xml:space="preserve">Thus, </w:t>
      </w:r>
      <w:r w:rsidRPr="006F24FE">
        <w:rPr>
          <w:rFonts w:ascii="Arial" w:hAnsi="Arial" w:cs="Arial"/>
        </w:rPr>
        <w:t xml:space="preserve">the ZBA </w:t>
      </w:r>
      <w:r>
        <w:rPr>
          <w:rFonts w:ascii="Arial" w:hAnsi="Arial" w:cs="Arial"/>
        </w:rPr>
        <w:t xml:space="preserve">plays </w:t>
      </w:r>
      <w:r w:rsidR="00433DB8">
        <w:rPr>
          <w:rFonts w:ascii="Arial" w:hAnsi="Arial" w:cs="Arial"/>
        </w:rPr>
        <w:t>a</w:t>
      </w:r>
      <w:r>
        <w:rPr>
          <w:rFonts w:ascii="Arial" w:hAnsi="Arial" w:cs="Arial"/>
        </w:rPr>
        <w:t>n important role in standing b</w:t>
      </w:r>
      <w:r w:rsidRPr="006F24FE">
        <w:rPr>
          <w:rFonts w:ascii="Arial" w:hAnsi="Arial" w:cs="Arial"/>
        </w:rPr>
        <w:t>etween the public and individual property owners</w:t>
      </w:r>
      <w:r w:rsidR="00827D63">
        <w:rPr>
          <w:rFonts w:ascii="Arial" w:hAnsi="Arial" w:cs="Arial"/>
        </w:rPr>
        <w:t>,</w:t>
      </w:r>
      <w:r w:rsidRPr="006F24FE">
        <w:rPr>
          <w:rFonts w:ascii="Arial" w:hAnsi="Arial" w:cs="Arial"/>
        </w:rPr>
        <w:t xml:space="preserve"> to protect the latter from </w:t>
      </w:r>
      <w:r w:rsidRPr="006F24FE">
        <w:rPr>
          <w:rFonts w:ascii="Arial" w:hAnsi="Arial" w:cs="Arial"/>
          <w:u w:val="single"/>
        </w:rPr>
        <w:t>unnecessary</w:t>
      </w:r>
      <w:r w:rsidRPr="006F24FE">
        <w:rPr>
          <w:rFonts w:ascii="Arial" w:hAnsi="Arial" w:cs="Arial"/>
        </w:rPr>
        <w:t xml:space="preserve"> hardship that strict enforcement of the zoning regulations may impose.    </w:t>
      </w:r>
    </w:p>
    <w:p w14:paraId="31CA1FCB" w14:textId="50A141A5" w:rsidR="00384DC6" w:rsidRPr="006F24FE" w:rsidRDefault="00384DC6" w:rsidP="00384D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However, </w:t>
      </w:r>
      <w:r w:rsidR="00157D14" w:rsidRPr="00D55840">
        <w:rPr>
          <w:rFonts w:ascii="Arial" w:hAnsi="Arial" w:cs="Arial"/>
          <w:u w:val="single"/>
        </w:rPr>
        <w:t xml:space="preserve">the </w:t>
      </w:r>
      <w:r w:rsidRPr="00D55840">
        <w:rPr>
          <w:rFonts w:ascii="Arial" w:hAnsi="Arial" w:cs="Arial"/>
          <w:u w:val="single"/>
        </w:rPr>
        <w:t>ZBA’s legal</w:t>
      </w:r>
      <w:r w:rsidRPr="006F24FE">
        <w:rPr>
          <w:rFonts w:ascii="Arial" w:hAnsi="Arial" w:cs="Arial"/>
          <w:u w:val="single"/>
        </w:rPr>
        <w:t xml:space="preserve"> authorit</w:t>
      </w:r>
      <w:r>
        <w:rPr>
          <w:rFonts w:ascii="Arial" w:hAnsi="Arial" w:cs="Arial"/>
          <w:u w:val="single"/>
        </w:rPr>
        <w:t>y</w:t>
      </w:r>
      <w:r w:rsidRPr="006F24FE">
        <w:rPr>
          <w:rFonts w:ascii="Arial" w:hAnsi="Arial" w:cs="Arial"/>
          <w:u w:val="single"/>
        </w:rPr>
        <w:t xml:space="preserve"> to grant a variance is </w:t>
      </w:r>
      <w:r w:rsidRPr="00D55840">
        <w:rPr>
          <w:rFonts w:ascii="Arial" w:hAnsi="Arial" w:cs="Arial"/>
          <w:b/>
          <w:bCs/>
          <w:u w:val="single"/>
        </w:rPr>
        <w:t>limited</w:t>
      </w:r>
      <w:r w:rsidRPr="006F24FE">
        <w:rPr>
          <w:rFonts w:ascii="Arial" w:hAnsi="Arial" w:cs="Arial"/>
          <w:u w:val="single"/>
        </w:rPr>
        <w:t>,</w:t>
      </w:r>
      <w:r w:rsidRPr="006F24FE">
        <w:rPr>
          <w:rFonts w:ascii="Arial" w:hAnsi="Arial" w:cs="Arial"/>
        </w:rPr>
        <w:t xml:space="preserve"> and any variance granted </w:t>
      </w:r>
      <w:r>
        <w:rPr>
          <w:rFonts w:ascii="Arial" w:hAnsi="Arial" w:cs="Arial"/>
        </w:rPr>
        <w:t xml:space="preserve">or denied </w:t>
      </w:r>
      <w:r w:rsidRPr="006F24FE">
        <w:rPr>
          <w:rFonts w:ascii="Arial" w:hAnsi="Arial" w:cs="Arial"/>
        </w:rPr>
        <w:t>without the required evidence</w:t>
      </w:r>
      <w:r>
        <w:rPr>
          <w:rFonts w:ascii="Arial" w:hAnsi="Arial" w:cs="Arial"/>
        </w:rPr>
        <w:t>,</w:t>
      </w:r>
      <w:r w:rsidRPr="006F24FE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without following legally required</w:t>
      </w:r>
      <w:r w:rsidRPr="006F24FE">
        <w:rPr>
          <w:rFonts w:ascii="Arial" w:hAnsi="Arial" w:cs="Arial"/>
        </w:rPr>
        <w:t xml:space="preserve"> procedures</w:t>
      </w:r>
      <w:r>
        <w:rPr>
          <w:rFonts w:ascii="Arial" w:hAnsi="Arial" w:cs="Arial"/>
        </w:rPr>
        <w:t>,</w:t>
      </w:r>
      <w:r w:rsidRPr="006F24FE">
        <w:rPr>
          <w:rFonts w:ascii="Arial" w:hAnsi="Arial" w:cs="Arial"/>
        </w:rPr>
        <w:t xml:space="preserve"> is subject to being overturned </w:t>
      </w:r>
      <w:r>
        <w:rPr>
          <w:rFonts w:ascii="Arial" w:hAnsi="Arial" w:cs="Arial"/>
        </w:rPr>
        <w:t>by the Connecticut Superior Court up</w:t>
      </w:r>
      <w:r w:rsidRPr="006F24FE">
        <w:rPr>
          <w:rFonts w:ascii="Arial" w:hAnsi="Arial" w:cs="Arial"/>
        </w:rPr>
        <w:t>on appeal by any aggrieved party.</w:t>
      </w:r>
    </w:p>
    <w:p w14:paraId="11332F55" w14:textId="7CBB8360" w:rsidR="0002280C" w:rsidRDefault="00200C2F" w:rsidP="00384D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 w:rsidR="00C1121C">
        <w:rPr>
          <w:rFonts w:ascii="Arial" w:hAnsi="Arial" w:cs="Arial"/>
        </w:rPr>
        <w:t xml:space="preserve">only </w:t>
      </w:r>
      <w:r>
        <w:rPr>
          <w:rFonts w:ascii="Arial" w:hAnsi="Arial" w:cs="Arial"/>
        </w:rPr>
        <w:t xml:space="preserve">three situations whereby the ZBA may grant a variance without demonstration of an ‘unusual hardship’:  1) when the ZBA determines that a proposed decrease in </w:t>
      </w:r>
      <w:r w:rsidR="0002280C" w:rsidRPr="008B73D4">
        <w:rPr>
          <w:rFonts w:ascii="Arial" w:hAnsi="Arial" w:cs="Arial"/>
        </w:rPr>
        <w:t>legal, pre-existing non-conformit</w:t>
      </w:r>
      <w:r w:rsidR="00ED5D33">
        <w:rPr>
          <w:rFonts w:ascii="Arial" w:hAnsi="Arial" w:cs="Arial"/>
        </w:rPr>
        <w:t>y</w:t>
      </w:r>
      <w:r w:rsidR="0002280C" w:rsidRPr="008B7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adequate</w:t>
      </w:r>
      <w:r w:rsidR="003F58B6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</w:t>
      </w:r>
      <w:r w:rsidR="00ED5D33">
        <w:rPr>
          <w:rFonts w:ascii="Arial" w:hAnsi="Arial" w:cs="Arial"/>
        </w:rPr>
        <w:t>off-set</w:t>
      </w:r>
      <w:r w:rsidR="003F58B6">
        <w:rPr>
          <w:rFonts w:ascii="Arial" w:hAnsi="Arial" w:cs="Arial"/>
        </w:rPr>
        <w:t>s</w:t>
      </w:r>
      <w:r w:rsidR="00ED5D33">
        <w:rPr>
          <w:rFonts w:ascii="Arial" w:hAnsi="Arial" w:cs="Arial"/>
        </w:rPr>
        <w:t xml:space="preserve"> </w:t>
      </w:r>
      <w:r w:rsidR="00C1121C">
        <w:rPr>
          <w:rFonts w:ascii="Arial" w:hAnsi="Arial" w:cs="Arial"/>
        </w:rPr>
        <w:t>the</w:t>
      </w:r>
      <w:r w:rsidR="00ED5D33">
        <w:rPr>
          <w:rFonts w:ascii="Arial" w:hAnsi="Arial" w:cs="Arial"/>
        </w:rPr>
        <w:t xml:space="preserve"> proposed increase </w:t>
      </w:r>
      <w:r w:rsidR="00942998">
        <w:rPr>
          <w:rFonts w:ascii="Arial" w:hAnsi="Arial" w:cs="Arial"/>
        </w:rPr>
        <w:t>in non-conformity</w:t>
      </w:r>
      <w:r>
        <w:rPr>
          <w:rFonts w:ascii="Arial" w:hAnsi="Arial" w:cs="Arial"/>
        </w:rPr>
        <w:t>; 2)</w:t>
      </w:r>
      <w:r w:rsidR="00942998">
        <w:rPr>
          <w:rFonts w:ascii="Arial" w:hAnsi="Arial" w:cs="Arial"/>
        </w:rPr>
        <w:t xml:space="preserve"> </w:t>
      </w:r>
      <w:r w:rsidR="00596E20">
        <w:rPr>
          <w:rFonts w:ascii="Arial" w:hAnsi="Arial" w:cs="Arial"/>
        </w:rPr>
        <w:t xml:space="preserve">when </w:t>
      </w:r>
      <w:r w:rsidR="00942998">
        <w:rPr>
          <w:rFonts w:ascii="Arial" w:hAnsi="Arial" w:cs="Arial"/>
        </w:rPr>
        <w:t xml:space="preserve">the </w:t>
      </w:r>
      <w:r w:rsidR="00354514">
        <w:rPr>
          <w:rFonts w:ascii="Arial" w:hAnsi="Arial" w:cs="Arial"/>
        </w:rPr>
        <w:t xml:space="preserve">ZBA determines that the </w:t>
      </w:r>
      <w:r w:rsidR="00596E20">
        <w:rPr>
          <w:rFonts w:ascii="Arial" w:hAnsi="Arial" w:cs="Arial"/>
        </w:rPr>
        <w:t xml:space="preserve">variances requested are the </w:t>
      </w:r>
      <w:r w:rsidR="00942998">
        <w:rPr>
          <w:rFonts w:ascii="Arial" w:hAnsi="Arial" w:cs="Arial"/>
        </w:rPr>
        <w:t xml:space="preserve">minimum </w:t>
      </w:r>
      <w:r w:rsidR="00C363AB">
        <w:rPr>
          <w:rFonts w:ascii="Arial" w:hAnsi="Arial" w:cs="Arial"/>
        </w:rPr>
        <w:t xml:space="preserve">to allow the structure </w:t>
      </w:r>
      <w:r w:rsidR="00827D63">
        <w:rPr>
          <w:rFonts w:ascii="Arial" w:hAnsi="Arial" w:cs="Arial"/>
        </w:rPr>
        <w:t xml:space="preserve">in a flood zone </w:t>
      </w:r>
      <w:r w:rsidR="00C363AB">
        <w:rPr>
          <w:rFonts w:ascii="Arial" w:hAnsi="Arial" w:cs="Arial"/>
        </w:rPr>
        <w:t xml:space="preserve">to become </w:t>
      </w:r>
      <w:r w:rsidR="00317590">
        <w:rPr>
          <w:rFonts w:ascii="Arial" w:hAnsi="Arial" w:cs="Arial"/>
        </w:rPr>
        <w:t xml:space="preserve">FEMA </w:t>
      </w:r>
      <w:r w:rsidR="00C363AB">
        <w:rPr>
          <w:rFonts w:ascii="Arial" w:hAnsi="Arial" w:cs="Arial"/>
        </w:rPr>
        <w:t>compliant</w:t>
      </w:r>
      <w:r w:rsidR="00596E20">
        <w:rPr>
          <w:rFonts w:ascii="Arial" w:hAnsi="Arial" w:cs="Arial"/>
        </w:rPr>
        <w:t>;</w:t>
      </w:r>
      <w:r w:rsidR="00942998">
        <w:rPr>
          <w:rFonts w:ascii="Arial" w:hAnsi="Arial" w:cs="Arial"/>
        </w:rPr>
        <w:t xml:space="preserve"> </w:t>
      </w:r>
      <w:r w:rsidR="00354514">
        <w:rPr>
          <w:rFonts w:ascii="Arial" w:hAnsi="Arial" w:cs="Arial"/>
        </w:rPr>
        <w:t>and 3</w:t>
      </w:r>
      <w:r w:rsidR="00942998">
        <w:rPr>
          <w:rFonts w:ascii="Arial" w:hAnsi="Arial" w:cs="Arial"/>
        </w:rPr>
        <w:t xml:space="preserve">) </w:t>
      </w:r>
      <w:r w:rsidR="00354514">
        <w:rPr>
          <w:rFonts w:ascii="Arial" w:hAnsi="Arial" w:cs="Arial"/>
        </w:rPr>
        <w:t xml:space="preserve">when </w:t>
      </w:r>
      <w:r w:rsidR="00942998">
        <w:rPr>
          <w:rFonts w:ascii="Arial" w:hAnsi="Arial" w:cs="Arial"/>
        </w:rPr>
        <w:t xml:space="preserve">the </w:t>
      </w:r>
      <w:r w:rsidR="00596E20">
        <w:rPr>
          <w:rFonts w:ascii="Arial" w:hAnsi="Arial" w:cs="Arial"/>
        </w:rPr>
        <w:t xml:space="preserve">ZBA determines that the variances requested </w:t>
      </w:r>
      <w:r w:rsidR="00317590">
        <w:rPr>
          <w:rFonts w:ascii="Arial" w:hAnsi="Arial" w:cs="Arial"/>
        </w:rPr>
        <w:t xml:space="preserve">are </w:t>
      </w:r>
      <w:r w:rsidR="00C363AB">
        <w:rPr>
          <w:rFonts w:ascii="Arial" w:hAnsi="Arial" w:cs="Arial"/>
        </w:rPr>
        <w:t xml:space="preserve">to allow </w:t>
      </w:r>
      <w:r w:rsidR="00354514">
        <w:rPr>
          <w:rFonts w:ascii="Arial" w:hAnsi="Arial" w:cs="Arial"/>
        </w:rPr>
        <w:t xml:space="preserve">a ‘reasonable accommodation’ </w:t>
      </w:r>
      <w:r w:rsidR="00317590">
        <w:rPr>
          <w:rFonts w:ascii="Arial" w:hAnsi="Arial" w:cs="Arial"/>
        </w:rPr>
        <w:t xml:space="preserve">for the needs of a ‘disabled person’ as defined </w:t>
      </w:r>
      <w:r w:rsidR="00C363AB">
        <w:rPr>
          <w:rFonts w:ascii="Arial" w:hAnsi="Arial" w:cs="Arial"/>
        </w:rPr>
        <w:t>by</w:t>
      </w:r>
      <w:r w:rsidR="00317590">
        <w:rPr>
          <w:rFonts w:ascii="Arial" w:hAnsi="Arial" w:cs="Arial"/>
        </w:rPr>
        <w:t xml:space="preserve"> the American Disabilities </w:t>
      </w:r>
      <w:r w:rsidR="00942998">
        <w:rPr>
          <w:rFonts w:ascii="Arial" w:hAnsi="Arial" w:cs="Arial"/>
        </w:rPr>
        <w:t>A</w:t>
      </w:r>
      <w:r w:rsidR="00317590">
        <w:rPr>
          <w:rFonts w:ascii="Arial" w:hAnsi="Arial" w:cs="Arial"/>
        </w:rPr>
        <w:t>ct</w:t>
      </w:r>
      <w:r w:rsidR="00C363AB">
        <w:rPr>
          <w:rFonts w:ascii="Arial" w:hAnsi="Arial" w:cs="Arial"/>
        </w:rPr>
        <w:t xml:space="preserve"> (ADA)</w:t>
      </w:r>
      <w:r w:rsidR="00942998">
        <w:rPr>
          <w:rFonts w:ascii="Arial" w:hAnsi="Arial" w:cs="Arial"/>
        </w:rPr>
        <w:t>.</w:t>
      </w:r>
      <w:r w:rsidR="00596E20">
        <w:rPr>
          <w:rFonts w:ascii="Arial" w:hAnsi="Arial" w:cs="Arial"/>
        </w:rPr>
        <w:t xml:space="preserve">  </w:t>
      </w:r>
      <w:r w:rsidR="00942998">
        <w:rPr>
          <w:rFonts w:ascii="Arial" w:hAnsi="Arial" w:cs="Arial"/>
        </w:rPr>
        <w:t xml:space="preserve">  </w:t>
      </w:r>
      <w:r w:rsidR="0002280C" w:rsidRPr="00724C8C">
        <w:rPr>
          <w:rFonts w:ascii="Arial" w:hAnsi="Arial" w:cs="Arial"/>
        </w:rPr>
        <w:t xml:space="preserve"> </w:t>
      </w:r>
    </w:p>
    <w:p w14:paraId="7342675D" w14:textId="456775D6" w:rsidR="00401601" w:rsidRDefault="00384DC6" w:rsidP="00384DC6">
      <w:pPr>
        <w:rPr>
          <w:rFonts w:ascii="Arial" w:hAnsi="Arial" w:cs="Arial"/>
        </w:rPr>
      </w:pPr>
      <w:r w:rsidRPr="006F24FE">
        <w:rPr>
          <w:rFonts w:ascii="Arial" w:hAnsi="Arial" w:cs="Arial"/>
        </w:rPr>
        <w:t xml:space="preserve">In </w:t>
      </w:r>
      <w:r w:rsidR="00317590">
        <w:rPr>
          <w:rFonts w:ascii="Arial" w:hAnsi="Arial" w:cs="Arial"/>
        </w:rPr>
        <w:t>determining</w:t>
      </w:r>
      <w:r w:rsidRPr="006F24FE">
        <w:rPr>
          <w:rFonts w:ascii="Arial" w:hAnsi="Arial" w:cs="Arial"/>
        </w:rPr>
        <w:t xml:space="preserve"> whether </w:t>
      </w:r>
      <w:r w:rsidR="00E85FA6">
        <w:rPr>
          <w:rFonts w:ascii="Arial" w:hAnsi="Arial" w:cs="Arial"/>
        </w:rPr>
        <w:t>a</w:t>
      </w:r>
      <w:r w:rsidR="00E85FA6" w:rsidRPr="006F24FE">
        <w:rPr>
          <w:rFonts w:ascii="Arial" w:hAnsi="Arial" w:cs="Arial"/>
        </w:rPr>
        <w:t xml:space="preserve"> </w:t>
      </w:r>
      <w:r w:rsidRPr="006F24FE">
        <w:rPr>
          <w:rFonts w:ascii="Arial" w:hAnsi="Arial" w:cs="Arial"/>
        </w:rPr>
        <w:t xml:space="preserve">variance </w:t>
      </w:r>
      <w:r w:rsidR="00C363AB">
        <w:rPr>
          <w:rFonts w:ascii="Arial" w:hAnsi="Arial" w:cs="Arial"/>
        </w:rPr>
        <w:t>would not have a significant detrimental effect on the Town’s comprehensive plan of zoning</w:t>
      </w:r>
      <w:r w:rsidR="00C363AB" w:rsidRPr="006F24FE">
        <w:rPr>
          <w:rFonts w:ascii="Arial" w:hAnsi="Arial" w:cs="Arial"/>
        </w:rPr>
        <w:t xml:space="preserve"> </w:t>
      </w:r>
      <w:r w:rsidR="00C363AB">
        <w:rPr>
          <w:rFonts w:ascii="Arial" w:hAnsi="Arial" w:cs="Arial"/>
        </w:rPr>
        <w:t xml:space="preserve">and </w:t>
      </w:r>
      <w:r w:rsidRPr="006F24FE">
        <w:rPr>
          <w:rFonts w:ascii="Arial" w:hAnsi="Arial" w:cs="Arial"/>
        </w:rPr>
        <w:t xml:space="preserve">would be in harmony with the general purpose and intent of the Old Lyme Zoning Regulations, </w:t>
      </w:r>
      <w:r w:rsidR="00E85FA6">
        <w:rPr>
          <w:rFonts w:ascii="Arial" w:hAnsi="Arial" w:cs="Arial"/>
        </w:rPr>
        <w:t>the ZBA consider</w:t>
      </w:r>
      <w:r w:rsidR="00D55840">
        <w:rPr>
          <w:rFonts w:ascii="Arial" w:hAnsi="Arial" w:cs="Arial"/>
        </w:rPr>
        <w:t>s</w:t>
      </w:r>
      <w:r w:rsidR="00E85FA6">
        <w:rPr>
          <w:rFonts w:ascii="Arial" w:hAnsi="Arial" w:cs="Arial"/>
        </w:rPr>
        <w:t xml:space="preserve"> whether the variance</w:t>
      </w:r>
      <w:r>
        <w:rPr>
          <w:rFonts w:ascii="Arial" w:hAnsi="Arial" w:cs="Arial"/>
        </w:rPr>
        <w:t xml:space="preserve"> </w:t>
      </w:r>
      <w:r w:rsidRPr="006F24FE">
        <w:rPr>
          <w:rFonts w:ascii="Arial" w:hAnsi="Arial" w:cs="Arial"/>
        </w:rPr>
        <w:t xml:space="preserve">would conserve public health, safety, convenience, welfare and property values, such that substantial justice </w:t>
      </w:r>
      <w:r w:rsidR="00C363AB">
        <w:rPr>
          <w:rFonts w:ascii="Arial" w:hAnsi="Arial" w:cs="Arial"/>
        </w:rPr>
        <w:t>would</w:t>
      </w:r>
      <w:r w:rsidR="00C363AB" w:rsidRPr="006F24FE">
        <w:rPr>
          <w:rFonts w:ascii="Arial" w:hAnsi="Arial" w:cs="Arial"/>
        </w:rPr>
        <w:t xml:space="preserve"> </w:t>
      </w:r>
      <w:r w:rsidRPr="006F24FE">
        <w:rPr>
          <w:rFonts w:ascii="Arial" w:hAnsi="Arial" w:cs="Arial"/>
        </w:rPr>
        <w:t xml:space="preserve">be done and the public safety and welfare preserved.  </w:t>
      </w:r>
    </w:p>
    <w:p w14:paraId="03FF3363" w14:textId="400C5264" w:rsidR="00384DC6" w:rsidRPr="006F24FE" w:rsidRDefault="00401601" w:rsidP="00384DC6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>The ZBA</w:t>
      </w:r>
      <w:r w:rsidR="00384DC6">
        <w:rPr>
          <w:rFonts w:ascii="Arial" w:hAnsi="Arial" w:cs="Arial"/>
        </w:rPr>
        <w:t xml:space="preserve"> will also consider input provided by relevant government agencies (e.g.: CT</w:t>
      </w:r>
      <w:r w:rsidR="00276527">
        <w:rPr>
          <w:rFonts w:ascii="Arial" w:hAnsi="Arial" w:cs="Arial"/>
        </w:rPr>
        <w:t>-</w:t>
      </w:r>
      <w:r w:rsidR="00384DC6">
        <w:rPr>
          <w:rFonts w:ascii="Arial" w:hAnsi="Arial" w:cs="Arial"/>
        </w:rPr>
        <w:t>DEEP)</w:t>
      </w:r>
      <w:r w:rsidR="00596E20">
        <w:rPr>
          <w:rFonts w:ascii="Arial" w:hAnsi="Arial" w:cs="Arial"/>
        </w:rPr>
        <w:t xml:space="preserve"> and</w:t>
      </w:r>
      <w:r w:rsidR="00C363AB">
        <w:rPr>
          <w:rFonts w:ascii="Arial" w:hAnsi="Arial" w:cs="Arial"/>
        </w:rPr>
        <w:t xml:space="preserve"> Land Use</w:t>
      </w:r>
      <w:r w:rsidR="00596E20">
        <w:rPr>
          <w:rFonts w:ascii="Arial" w:hAnsi="Arial" w:cs="Arial"/>
        </w:rPr>
        <w:t xml:space="preserve"> Commissions</w:t>
      </w:r>
      <w:r w:rsidR="00C363AB">
        <w:rPr>
          <w:rFonts w:ascii="Arial" w:hAnsi="Arial" w:cs="Arial"/>
        </w:rPr>
        <w:t xml:space="preserve"> and</w:t>
      </w:r>
      <w:r w:rsidR="00596E20">
        <w:rPr>
          <w:rFonts w:ascii="Arial" w:hAnsi="Arial" w:cs="Arial"/>
        </w:rPr>
        <w:t xml:space="preserve"> Staff (e.g.: </w:t>
      </w:r>
      <w:r w:rsidR="00276527">
        <w:rPr>
          <w:rFonts w:ascii="Arial" w:hAnsi="Arial" w:cs="Arial"/>
        </w:rPr>
        <w:t xml:space="preserve">Zoning Enforcement Official, </w:t>
      </w:r>
      <w:r w:rsidR="00596E20">
        <w:rPr>
          <w:rFonts w:ascii="Arial" w:hAnsi="Arial" w:cs="Arial"/>
        </w:rPr>
        <w:t>ZEO)</w:t>
      </w:r>
      <w:r w:rsidR="002F2C3A">
        <w:rPr>
          <w:rFonts w:ascii="Arial" w:hAnsi="Arial" w:cs="Arial"/>
        </w:rPr>
        <w:t>,</w:t>
      </w:r>
      <w:r w:rsidR="00384DC6">
        <w:rPr>
          <w:rFonts w:ascii="Arial" w:hAnsi="Arial" w:cs="Arial"/>
        </w:rPr>
        <w:t xml:space="preserve"> </w:t>
      </w:r>
      <w:r w:rsidR="00D72371">
        <w:rPr>
          <w:rFonts w:ascii="Arial" w:hAnsi="Arial" w:cs="Arial"/>
        </w:rPr>
        <w:t xml:space="preserve">neighbors, </w:t>
      </w:r>
      <w:r w:rsidR="00384DC6">
        <w:rPr>
          <w:rFonts w:ascii="Arial" w:hAnsi="Arial" w:cs="Arial"/>
        </w:rPr>
        <w:t>and the public.</w:t>
      </w:r>
      <w:r w:rsidR="00C363AB">
        <w:rPr>
          <w:rFonts w:ascii="Arial" w:hAnsi="Arial" w:cs="Arial"/>
        </w:rPr>
        <w:t xml:space="preserve">  The </w:t>
      </w:r>
      <w:r w:rsidR="00384DC6" w:rsidRPr="006F24FE">
        <w:rPr>
          <w:rFonts w:ascii="Arial" w:hAnsi="Arial" w:cs="Arial"/>
        </w:rPr>
        <w:t xml:space="preserve">ZBA may </w:t>
      </w:r>
      <w:r w:rsidR="00C363AB">
        <w:rPr>
          <w:rFonts w:ascii="Arial" w:hAnsi="Arial" w:cs="Arial"/>
        </w:rPr>
        <w:t xml:space="preserve">also </w:t>
      </w:r>
      <w:r w:rsidR="00384DC6" w:rsidRPr="006F24FE">
        <w:rPr>
          <w:rFonts w:ascii="Arial" w:hAnsi="Arial" w:cs="Arial"/>
        </w:rPr>
        <w:t xml:space="preserve">refer an application to </w:t>
      </w:r>
      <w:r w:rsidR="00384DC6">
        <w:rPr>
          <w:rFonts w:ascii="Arial" w:hAnsi="Arial" w:cs="Arial"/>
        </w:rPr>
        <w:t xml:space="preserve">additional </w:t>
      </w:r>
      <w:r w:rsidR="00384DC6" w:rsidRPr="006F24FE">
        <w:rPr>
          <w:rFonts w:ascii="Arial" w:hAnsi="Arial" w:cs="Arial"/>
        </w:rPr>
        <w:t>municipal or consulting technical experts</w:t>
      </w:r>
      <w:r>
        <w:rPr>
          <w:rFonts w:ascii="Arial" w:hAnsi="Arial" w:cs="Arial"/>
        </w:rPr>
        <w:t xml:space="preserve"> for review</w:t>
      </w:r>
      <w:r w:rsidR="00384DC6" w:rsidRPr="006F24FE">
        <w:rPr>
          <w:rFonts w:ascii="Arial" w:hAnsi="Arial" w:cs="Arial"/>
        </w:rPr>
        <w:t xml:space="preserve">, </w:t>
      </w:r>
      <w:r w:rsidR="00384DC6">
        <w:rPr>
          <w:rFonts w:ascii="Arial" w:hAnsi="Arial" w:cs="Arial"/>
        </w:rPr>
        <w:t>if</w:t>
      </w:r>
      <w:r w:rsidR="00384DC6" w:rsidRPr="006F24FE">
        <w:rPr>
          <w:rFonts w:ascii="Arial" w:hAnsi="Arial" w:cs="Arial"/>
        </w:rPr>
        <w:t xml:space="preserve"> it </w:t>
      </w:r>
      <w:r w:rsidR="00384DC6">
        <w:rPr>
          <w:rFonts w:ascii="Arial" w:hAnsi="Arial" w:cs="Arial"/>
        </w:rPr>
        <w:t xml:space="preserve">(or its staff) </w:t>
      </w:r>
      <w:r w:rsidR="00384DC6" w:rsidRPr="006F24FE">
        <w:rPr>
          <w:rFonts w:ascii="Arial" w:hAnsi="Arial" w:cs="Arial"/>
        </w:rPr>
        <w:t>deems necessary.</w:t>
      </w:r>
      <w:r w:rsidR="00384DC6">
        <w:rPr>
          <w:rFonts w:ascii="Arial" w:hAnsi="Arial" w:cs="Arial"/>
        </w:rPr>
        <w:t xml:space="preserve">  </w:t>
      </w:r>
    </w:p>
    <w:p w14:paraId="70631888" w14:textId="64BF1225" w:rsidR="00384DC6" w:rsidRDefault="00401601" w:rsidP="00384D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84DC6" w:rsidRPr="006F24FE">
        <w:rPr>
          <w:rFonts w:ascii="Arial" w:hAnsi="Arial" w:cs="Arial"/>
        </w:rPr>
        <w:t xml:space="preserve">ZBA </w:t>
      </w:r>
      <w:r w:rsidR="002F2C3A">
        <w:rPr>
          <w:rFonts w:ascii="Arial" w:hAnsi="Arial" w:cs="Arial"/>
        </w:rPr>
        <w:t xml:space="preserve">also </w:t>
      </w:r>
      <w:r w:rsidR="00384DC6" w:rsidRPr="006F24FE">
        <w:rPr>
          <w:rFonts w:ascii="Arial" w:hAnsi="Arial" w:cs="Arial"/>
        </w:rPr>
        <w:t>has a responsibility to assure that any variance</w:t>
      </w:r>
      <w:r w:rsidR="00384DC6">
        <w:rPr>
          <w:rFonts w:ascii="Arial" w:hAnsi="Arial" w:cs="Arial"/>
        </w:rPr>
        <w:t>, if</w:t>
      </w:r>
      <w:r w:rsidR="00384DC6" w:rsidRPr="006F24FE">
        <w:rPr>
          <w:rFonts w:ascii="Arial" w:hAnsi="Arial" w:cs="Arial"/>
        </w:rPr>
        <w:t xml:space="preserve"> grant</w:t>
      </w:r>
      <w:r w:rsidR="00384DC6">
        <w:rPr>
          <w:rFonts w:ascii="Arial" w:hAnsi="Arial" w:cs="Arial"/>
        </w:rPr>
        <w:t>ed,</w:t>
      </w:r>
      <w:r w:rsidR="00384DC6" w:rsidRPr="006F24FE">
        <w:rPr>
          <w:rFonts w:ascii="Arial" w:hAnsi="Arial" w:cs="Arial"/>
        </w:rPr>
        <w:t xml:space="preserve"> is the </w:t>
      </w:r>
      <w:r w:rsidR="00384DC6" w:rsidRPr="002F79E9">
        <w:rPr>
          <w:rFonts w:ascii="Arial" w:hAnsi="Arial" w:cs="Arial"/>
          <w:u w:val="single"/>
        </w:rPr>
        <w:t>minimum necessary</w:t>
      </w:r>
      <w:r w:rsidR="00384DC6" w:rsidRPr="006F24FE">
        <w:rPr>
          <w:rFonts w:ascii="Arial" w:hAnsi="Arial" w:cs="Arial"/>
        </w:rPr>
        <w:t xml:space="preserve"> to address the demonstrated hardship and </w:t>
      </w:r>
      <w:r w:rsidR="00384DC6">
        <w:rPr>
          <w:rFonts w:ascii="Arial" w:hAnsi="Arial" w:cs="Arial"/>
        </w:rPr>
        <w:t xml:space="preserve">to </w:t>
      </w:r>
      <w:r w:rsidR="00384DC6" w:rsidRPr="006F24FE">
        <w:rPr>
          <w:rFonts w:ascii="Arial" w:hAnsi="Arial" w:cs="Arial"/>
        </w:rPr>
        <w:t xml:space="preserve">allow reasonable use of the property. </w:t>
      </w:r>
    </w:p>
    <w:p w14:paraId="24B102C2" w14:textId="77777777" w:rsidR="00384DC6" w:rsidRPr="000F0336" w:rsidRDefault="00384DC6" w:rsidP="00401601">
      <w:pPr>
        <w:spacing w:before="240"/>
        <w:rPr>
          <w:rFonts w:ascii="Arial" w:hAnsi="Arial" w:cs="Arial"/>
          <w:b/>
          <w:bCs/>
          <w:u w:val="single"/>
        </w:rPr>
      </w:pPr>
      <w:r w:rsidRPr="000F0336">
        <w:rPr>
          <w:rFonts w:ascii="Arial" w:hAnsi="Arial" w:cs="Arial"/>
          <w:b/>
          <w:bCs/>
          <w:u w:val="single"/>
        </w:rPr>
        <w:t>Conditions of Approval</w:t>
      </w:r>
    </w:p>
    <w:p w14:paraId="6AE9C483" w14:textId="4E689385" w:rsidR="006B20B2" w:rsidRDefault="002F2C3A">
      <w:pPr>
        <w:rPr>
          <w:rFonts w:ascii="Arial" w:hAnsi="Arial" w:cs="Arial"/>
        </w:rPr>
      </w:pPr>
      <w:r>
        <w:rPr>
          <w:rFonts w:ascii="Arial" w:hAnsi="Arial" w:cs="Arial"/>
        </w:rPr>
        <w:t>ZBA</w:t>
      </w:r>
      <w:r w:rsidR="00384DC6" w:rsidRPr="00DD5688">
        <w:rPr>
          <w:rFonts w:ascii="Arial" w:hAnsi="Arial" w:cs="Arial"/>
        </w:rPr>
        <w:t xml:space="preserve"> has the right to place “conditions of approval” on </w:t>
      </w:r>
      <w:r w:rsidR="00384DC6">
        <w:rPr>
          <w:rFonts w:ascii="Arial" w:hAnsi="Arial" w:cs="Arial"/>
        </w:rPr>
        <w:t xml:space="preserve">a </w:t>
      </w:r>
      <w:r w:rsidR="00384DC6" w:rsidRPr="00DD5688">
        <w:rPr>
          <w:rFonts w:ascii="Arial" w:hAnsi="Arial" w:cs="Arial"/>
        </w:rPr>
        <w:t>variance</w:t>
      </w:r>
      <w:r w:rsidR="00384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granted</w:t>
      </w:r>
      <w:r w:rsidR="004016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84DC6" w:rsidRPr="00DD5688">
        <w:rPr>
          <w:rFonts w:ascii="Arial" w:hAnsi="Arial" w:cs="Arial"/>
        </w:rPr>
        <w:t xml:space="preserve">to help assure that the variance will not have an unnecessarily harmful impact on the </w:t>
      </w:r>
      <w:r w:rsidR="00E85FA6">
        <w:rPr>
          <w:rFonts w:ascii="Arial" w:hAnsi="Arial" w:cs="Arial"/>
        </w:rPr>
        <w:t>comprehensive plan</w:t>
      </w:r>
      <w:r w:rsidR="00384DC6" w:rsidRPr="00DD5688">
        <w:rPr>
          <w:rFonts w:ascii="Arial" w:hAnsi="Arial" w:cs="Arial"/>
        </w:rPr>
        <w:t xml:space="preserve"> of zoning or the neighborhood.</w:t>
      </w:r>
      <w:r w:rsidR="00384DC6">
        <w:rPr>
          <w:rFonts w:ascii="Arial" w:hAnsi="Arial" w:cs="Arial"/>
        </w:rPr>
        <w:t xml:space="preserve">  </w:t>
      </w:r>
    </w:p>
    <w:p w14:paraId="627D85F2" w14:textId="64452D8A" w:rsidR="00401601" w:rsidRDefault="00401601" w:rsidP="00401601">
      <w:pPr>
        <w:rPr>
          <w:rFonts w:ascii="Arial" w:hAnsi="Arial" w:cs="Arial"/>
        </w:rPr>
      </w:pPr>
      <w:r w:rsidRPr="001942F4">
        <w:rPr>
          <w:rFonts w:ascii="Arial" w:hAnsi="Arial" w:cs="Arial"/>
        </w:rPr>
        <w:t xml:space="preserve">Any variance granted shall be deemed to incorporate the content of any site or building plans or other documentation submitted in connection with </w:t>
      </w:r>
      <w:r>
        <w:rPr>
          <w:rFonts w:ascii="Arial" w:hAnsi="Arial" w:cs="Arial"/>
        </w:rPr>
        <w:t>the</w:t>
      </w:r>
      <w:r w:rsidRPr="001942F4">
        <w:rPr>
          <w:rFonts w:ascii="Arial" w:hAnsi="Arial" w:cs="Arial"/>
        </w:rPr>
        <w:t xml:space="preserve"> variance application</w:t>
      </w:r>
      <w:r>
        <w:rPr>
          <w:rFonts w:ascii="Arial" w:hAnsi="Arial" w:cs="Arial"/>
        </w:rPr>
        <w:t xml:space="preserve">; </w:t>
      </w:r>
      <w:r w:rsidRPr="001942F4">
        <w:rPr>
          <w:rFonts w:ascii="Arial" w:hAnsi="Arial" w:cs="Arial"/>
        </w:rPr>
        <w:t xml:space="preserve">there shall be no change or </w:t>
      </w:r>
      <w:r>
        <w:rPr>
          <w:rFonts w:ascii="Arial" w:hAnsi="Arial" w:cs="Arial"/>
        </w:rPr>
        <w:t>a</w:t>
      </w:r>
      <w:r w:rsidRPr="001942F4">
        <w:rPr>
          <w:rFonts w:ascii="Arial" w:hAnsi="Arial" w:cs="Arial"/>
        </w:rPr>
        <w:t xml:space="preserve">lteration </w:t>
      </w:r>
      <w:r>
        <w:rPr>
          <w:rFonts w:ascii="Arial" w:hAnsi="Arial" w:cs="Arial"/>
        </w:rPr>
        <w:t>to</w:t>
      </w:r>
      <w:r w:rsidRPr="001942F4">
        <w:rPr>
          <w:rFonts w:ascii="Arial" w:hAnsi="Arial" w:cs="Arial"/>
        </w:rPr>
        <w:t xml:space="preserve"> such plans without the consent of the </w:t>
      </w:r>
      <w:r>
        <w:rPr>
          <w:rFonts w:ascii="Arial" w:hAnsi="Arial" w:cs="Arial"/>
        </w:rPr>
        <w:t xml:space="preserve">ZBA, unless the ZBA by resolution grants the Zoning Enforcement Officer </w:t>
      </w:r>
      <w:r w:rsidR="00D55840">
        <w:rPr>
          <w:rFonts w:ascii="Arial" w:hAnsi="Arial" w:cs="Arial"/>
        </w:rPr>
        <w:t xml:space="preserve">(ZEO) </w:t>
      </w:r>
      <w:r>
        <w:rPr>
          <w:rFonts w:ascii="Arial" w:hAnsi="Arial" w:cs="Arial"/>
        </w:rPr>
        <w:t xml:space="preserve">authority to approve minor, non-substantial deviations from the approved </w:t>
      </w:r>
      <w:r w:rsidR="0061479E">
        <w:rPr>
          <w:rFonts w:ascii="Arial" w:hAnsi="Arial" w:cs="Arial"/>
        </w:rPr>
        <w:t>variances (</w:t>
      </w:r>
      <w:r w:rsidR="00D55840">
        <w:rPr>
          <w:rFonts w:ascii="Arial" w:hAnsi="Arial" w:cs="Arial"/>
        </w:rPr>
        <w:t>per Zoning Regulations, Sections 21.7.7 and 20.7.c)</w:t>
      </w:r>
    </w:p>
    <w:p w14:paraId="52B6080B" w14:textId="77777777" w:rsidR="00FF01AD" w:rsidRDefault="000F0336" w:rsidP="00055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evidence presented and statements made to the ZBA must </w:t>
      </w:r>
      <w:r w:rsidRPr="000116A1">
        <w:rPr>
          <w:rFonts w:ascii="Arial" w:hAnsi="Arial" w:cs="Arial"/>
        </w:rPr>
        <w:t xml:space="preserve">be true </w:t>
      </w:r>
      <w:r>
        <w:rPr>
          <w:rFonts w:ascii="Arial" w:hAnsi="Arial" w:cs="Arial"/>
        </w:rPr>
        <w:t>and to</w:t>
      </w:r>
      <w:r w:rsidRPr="000116A1">
        <w:rPr>
          <w:rFonts w:ascii="Arial" w:hAnsi="Arial" w:cs="Arial"/>
        </w:rPr>
        <w:t xml:space="preserve"> the best of </w:t>
      </w:r>
      <w:r>
        <w:rPr>
          <w:rFonts w:ascii="Arial" w:hAnsi="Arial" w:cs="Arial"/>
        </w:rPr>
        <w:t>the applicant’s</w:t>
      </w:r>
      <w:r w:rsidRPr="000116A1">
        <w:rPr>
          <w:rFonts w:ascii="Arial" w:hAnsi="Arial" w:cs="Arial"/>
        </w:rPr>
        <w:t xml:space="preserve"> knowledge and belief.  </w:t>
      </w:r>
      <w:r>
        <w:rPr>
          <w:rFonts w:ascii="Arial" w:hAnsi="Arial" w:cs="Arial"/>
        </w:rPr>
        <w:t>In the event the ZBA determines or discovers that information provided in support of a variance was incorrect or invalid, the ZBA may, following a public hearing with notice to the subject property owner, void such approval</w:t>
      </w:r>
      <w:r w:rsidR="00D55840">
        <w:rPr>
          <w:rFonts w:ascii="Arial" w:hAnsi="Arial" w:cs="Arial"/>
        </w:rPr>
        <w:t xml:space="preserve"> (per Section 20.7.e)</w:t>
      </w:r>
      <w:r>
        <w:rPr>
          <w:rFonts w:ascii="Arial" w:hAnsi="Arial" w:cs="Arial"/>
        </w:rPr>
        <w:t xml:space="preserve">.  </w:t>
      </w:r>
      <w:r w:rsidRPr="000116A1">
        <w:rPr>
          <w:rFonts w:ascii="Arial" w:hAnsi="Arial" w:cs="Arial"/>
        </w:rPr>
        <w:t xml:space="preserve"> </w:t>
      </w:r>
    </w:p>
    <w:p w14:paraId="66EDC292" w14:textId="77777777" w:rsidR="00FF01AD" w:rsidRDefault="00FF01A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2726A5" w14:textId="2C5F813D" w:rsidR="001D7E70" w:rsidRPr="001E733D" w:rsidRDefault="00FD3B6E" w:rsidP="000556BF">
      <w:pPr>
        <w:rPr>
          <w:rFonts w:ascii="Arial" w:hAnsi="Arial" w:cs="Arial"/>
          <w:b/>
          <w:sz w:val="24"/>
          <w:szCs w:val="24"/>
        </w:rPr>
      </w:pPr>
      <w:r w:rsidRPr="001E733D">
        <w:rPr>
          <w:rFonts w:ascii="Arial" w:hAnsi="Arial" w:cs="Arial"/>
          <w:b/>
          <w:sz w:val="24"/>
          <w:szCs w:val="24"/>
        </w:rPr>
        <w:lastRenderedPageBreak/>
        <w:t>Section 3</w:t>
      </w:r>
      <w:r w:rsidR="004E06C0" w:rsidRPr="001E733D">
        <w:rPr>
          <w:rFonts w:ascii="Arial" w:hAnsi="Arial" w:cs="Arial"/>
          <w:b/>
          <w:sz w:val="24"/>
          <w:szCs w:val="24"/>
        </w:rPr>
        <w:t xml:space="preserve"> – </w:t>
      </w:r>
      <w:r w:rsidR="001E733D" w:rsidRPr="001E733D">
        <w:rPr>
          <w:rFonts w:ascii="Arial" w:hAnsi="Arial" w:cs="Arial"/>
          <w:b/>
          <w:sz w:val="24"/>
          <w:szCs w:val="24"/>
        </w:rPr>
        <w:t xml:space="preserve">The Variance Application Process </w:t>
      </w:r>
    </w:p>
    <w:p w14:paraId="16A597E8" w14:textId="39481121" w:rsidR="002F5438" w:rsidRDefault="001B66C5" w:rsidP="002F5438">
      <w:pPr>
        <w:rPr>
          <w:rFonts w:ascii="Arial" w:hAnsi="Arial" w:cs="Arial"/>
        </w:rPr>
      </w:pPr>
      <w:r w:rsidRPr="00270AB8">
        <w:rPr>
          <w:rFonts w:ascii="Arial" w:hAnsi="Arial" w:cs="Arial"/>
          <w:b/>
        </w:rPr>
        <w:t xml:space="preserve">Instructions </w:t>
      </w:r>
      <w:r w:rsidRPr="00A9227C">
        <w:rPr>
          <w:rFonts w:ascii="Arial" w:hAnsi="Arial" w:cs="Arial"/>
        </w:rPr>
        <w:t>for completing the Old Lyme ZBA Variance Application</w:t>
      </w:r>
      <w:r w:rsidRPr="00D512E6">
        <w:rPr>
          <w:rFonts w:ascii="Arial" w:hAnsi="Arial" w:cs="Arial"/>
        </w:rPr>
        <w:t xml:space="preserve"> are provided on the first page of the </w:t>
      </w:r>
      <w:r w:rsidRPr="00A9227C">
        <w:rPr>
          <w:rFonts w:ascii="Arial" w:hAnsi="Arial" w:cs="Arial"/>
          <w:b/>
        </w:rPr>
        <w:t>Variance Application Form</w:t>
      </w:r>
      <w:r w:rsidRPr="00D512E6">
        <w:rPr>
          <w:rFonts w:ascii="Arial" w:hAnsi="Arial" w:cs="Arial"/>
        </w:rPr>
        <w:t xml:space="preserve">, </w:t>
      </w:r>
      <w:r w:rsidR="00C363AB">
        <w:rPr>
          <w:rFonts w:ascii="Arial" w:hAnsi="Arial" w:cs="Arial"/>
        </w:rPr>
        <w:t>the current version of which</w:t>
      </w:r>
      <w:r w:rsidR="00C363AB" w:rsidRPr="00D512E6">
        <w:rPr>
          <w:rFonts w:ascii="Arial" w:hAnsi="Arial" w:cs="Arial"/>
        </w:rPr>
        <w:t xml:space="preserve"> </w:t>
      </w:r>
      <w:r w:rsidRPr="00D512E6">
        <w:rPr>
          <w:rFonts w:ascii="Arial" w:hAnsi="Arial" w:cs="Arial"/>
        </w:rPr>
        <w:t xml:space="preserve">is </w:t>
      </w:r>
      <w:r w:rsidR="00FF01AD">
        <w:rPr>
          <w:rFonts w:ascii="Arial" w:hAnsi="Arial" w:cs="Arial"/>
        </w:rPr>
        <w:t>available</w:t>
      </w:r>
      <w:r w:rsidRPr="00D512E6">
        <w:rPr>
          <w:rFonts w:ascii="Arial" w:hAnsi="Arial" w:cs="Arial"/>
        </w:rPr>
        <w:t xml:space="preserve"> on the Town of Old Lyme </w:t>
      </w:r>
      <w:r w:rsidR="00FF01AD">
        <w:rPr>
          <w:rFonts w:ascii="Arial" w:hAnsi="Arial" w:cs="Arial"/>
        </w:rPr>
        <w:t>w</w:t>
      </w:r>
      <w:r w:rsidRPr="00D512E6">
        <w:rPr>
          <w:rFonts w:ascii="Arial" w:hAnsi="Arial" w:cs="Arial"/>
        </w:rPr>
        <w:t>ebsite</w:t>
      </w:r>
      <w:r>
        <w:rPr>
          <w:rFonts w:ascii="Arial" w:hAnsi="Arial" w:cs="Arial"/>
        </w:rPr>
        <w:t>. H</w:t>
      </w:r>
      <w:r w:rsidRPr="00D512E6">
        <w:rPr>
          <w:rFonts w:ascii="Arial" w:hAnsi="Arial" w:cs="Arial"/>
        </w:rPr>
        <w:t xml:space="preserve">ard copies are also available at the Land Use Office </w:t>
      </w:r>
      <w:r w:rsidRPr="008B73D4">
        <w:rPr>
          <w:rFonts w:ascii="Arial" w:hAnsi="Arial" w:cs="Arial"/>
        </w:rPr>
        <w:t>located on the second floor of Old Lyme</w:t>
      </w:r>
      <w:r w:rsidR="00827D63">
        <w:rPr>
          <w:rFonts w:ascii="Arial" w:hAnsi="Arial" w:cs="Arial"/>
        </w:rPr>
        <w:t>’s Memorial</w:t>
      </w:r>
      <w:r w:rsidRPr="008B73D4">
        <w:rPr>
          <w:rFonts w:ascii="Arial" w:hAnsi="Arial" w:cs="Arial"/>
        </w:rPr>
        <w:t xml:space="preserve"> Town Hall, 52 Lyme Street, Old Lyme, CT. </w:t>
      </w:r>
    </w:p>
    <w:p w14:paraId="2C447D8D" w14:textId="1CC5FB27" w:rsidR="00533481" w:rsidRDefault="002F5438" w:rsidP="002F5438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B66C5">
        <w:rPr>
          <w:rFonts w:ascii="Arial" w:hAnsi="Arial" w:cs="Arial"/>
        </w:rPr>
        <w:t xml:space="preserve">epending upon the plan proposed </w:t>
      </w:r>
      <w:r w:rsidR="007A17BC">
        <w:rPr>
          <w:rFonts w:ascii="Arial" w:hAnsi="Arial" w:cs="Arial"/>
        </w:rPr>
        <w:t>and</w:t>
      </w:r>
      <w:r w:rsidR="001B66C5">
        <w:rPr>
          <w:rFonts w:ascii="Arial" w:hAnsi="Arial" w:cs="Arial"/>
        </w:rPr>
        <w:t xml:space="preserve"> the location of the property, </w:t>
      </w:r>
      <w:r w:rsidR="00C363AB">
        <w:rPr>
          <w:rFonts w:ascii="Arial" w:hAnsi="Arial" w:cs="Arial"/>
        </w:rPr>
        <w:t>supplemental</w:t>
      </w:r>
      <w:r w:rsidR="007A17BC">
        <w:rPr>
          <w:rFonts w:ascii="Arial" w:hAnsi="Arial" w:cs="Arial"/>
        </w:rPr>
        <w:t xml:space="preserve"> </w:t>
      </w:r>
      <w:proofErr w:type="gramStart"/>
      <w:r w:rsidR="009D09C4">
        <w:rPr>
          <w:rFonts w:ascii="Arial" w:hAnsi="Arial" w:cs="Arial"/>
        </w:rPr>
        <w:t xml:space="preserve">information  </w:t>
      </w:r>
      <w:r w:rsidR="007A17BC">
        <w:rPr>
          <w:rFonts w:ascii="Arial" w:hAnsi="Arial" w:cs="Arial"/>
        </w:rPr>
        <w:t>may</w:t>
      </w:r>
      <w:proofErr w:type="gramEnd"/>
      <w:r w:rsidR="007A17BC">
        <w:rPr>
          <w:rFonts w:ascii="Arial" w:hAnsi="Arial" w:cs="Arial"/>
        </w:rPr>
        <w:t xml:space="preserve"> be required</w:t>
      </w:r>
      <w:r w:rsidR="005B12B4">
        <w:rPr>
          <w:rFonts w:ascii="Arial" w:hAnsi="Arial" w:cs="Arial"/>
        </w:rPr>
        <w:t xml:space="preserve">, </w:t>
      </w:r>
      <w:r w:rsidR="009D09C4">
        <w:rPr>
          <w:rFonts w:ascii="Arial" w:hAnsi="Arial" w:cs="Arial"/>
        </w:rPr>
        <w:t>e.g.:</w:t>
      </w:r>
      <w:r w:rsidR="005B12B4">
        <w:rPr>
          <w:rFonts w:ascii="Arial" w:hAnsi="Arial" w:cs="Arial"/>
        </w:rPr>
        <w:t xml:space="preserve"> </w:t>
      </w:r>
      <w:r w:rsidR="00C15A3D">
        <w:rPr>
          <w:rFonts w:ascii="Arial" w:hAnsi="Arial" w:cs="Arial"/>
        </w:rPr>
        <w:t xml:space="preserve">Coastal Site Plan Review </w:t>
      </w:r>
      <w:r w:rsidR="007A17BC">
        <w:rPr>
          <w:rFonts w:ascii="Arial" w:hAnsi="Arial" w:cs="Arial"/>
        </w:rPr>
        <w:t>A</w:t>
      </w:r>
      <w:r w:rsidR="00C15A3D">
        <w:rPr>
          <w:rFonts w:ascii="Arial" w:hAnsi="Arial" w:cs="Arial"/>
        </w:rPr>
        <w:t>pplication (per Section 4.2</w:t>
      </w:r>
      <w:r w:rsidR="009938F8" w:rsidRPr="009938F8">
        <w:rPr>
          <w:rFonts w:ascii="Arial" w:hAnsi="Arial" w:cs="Arial"/>
        </w:rPr>
        <w:t xml:space="preserve"> </w:t>
      </w:r>
      <w:r w:rsidR="009938F8">
        <w:rPr>
          <w:rFonts w:ascii="Arial" w:hAnsi="Arial" w:cs="Arial"/>
        </w:rPr>
        <w:t>of the Old Lyme Zoning Regulations</w:t>
      </w:r>
      <w:r w:rsidR="00C15A3D">
        <w:rPr>
          <w:rFonts w:ascii="Arial" w:hAnsi="Arial" w:cs="Arial"/>
        </w:rPr>
        <w:t xml:space="preserve">), </w:t>
      </w:r>
      <w:r w:rsidR="007970A2">
        <w:rPr>
          <w:rFonts w:ascii="Arial" w:hAnsi="Arial" w:cs="Arial"/>
        </w:rPr>
        <w:t>Flood Hazard Area Permit</w:t>
      </w:r>
      <w:r w:rsidR="000F08A5">
        <w:rPr>
          <w:rFonts w:ascii="Arial" w:hAnsi="Arial" w:cs="Arial"/>
        </w:rPr>
        <w:t xml:space="preserve"> </w:t>
      </w:r>
      <w:r w:rsidR="00323F6D">
        <w:rPr>
          <w:rFonts w:ascii="Arial" w:hAnsi="Arial" w:cs="Arial"/>
        </w:rPr>
        <w:t xml:space="preserve">application </w:t>
      </w:r>
      <w:r w:rsidR="007970A2">
        <w:rPr>
          <w:rFonts w:ascii="Arial" w:hAnsi="Arial" w:cs="Arial"/>
        </w:rPr>
        <w:t xml:space="preserve">(per Section </w:t>
      </w:r>
      <w:r w:rsidR="00516CE8">
        <w:rPr>
          <w:rFonts w:ascii="Arial" w:hAnsi="Arial" w:cs="Arial"/>
        </w:rPr>
        <w:t>4.4.7)</w:t>
      </w:r>
      <w:r w:rsidR="00B7703F">
        <w:rPr>
          <w:rFonts w:ascii="Arial" w:hAnsi="Arial" w:cs="Arial"/>
        </w:rPr>
        <w:t>, and</w:t>
      </w:r>
      <w:r w:rsidR="007F779A">
        <w:rPr>
          <w:rFonts w:ascii="Arial" w:hAnsi="Arial" w:cs="Arial"/>
        </w:rPr>
        <w:t>/or</w:t>
      </w:r>
      <w:r w:rsidR="00B7703F">
        <w:rPr>
          <w:rFonts w:ascii="Arial" w:hAnsi="Arial" w:cs="Arial"/>
        </w:rPr>
        <w:t xml:space="preserve"> </w:t>
      </w:r>
      <w:r w:rsidR="009D09C4">
        <w:rPr>
          <w:rFonts w:ascii="Arial" w:hAnsi="Arial" w:cs="Arial"/>
        </w:rPr>
        <w:t xml:space="preserve">a </w:t>
      </w:r>
      <w:r w:rsidR="0021577C">
        <w:rPr>
          <w:rFonts w:ascii="Arial" w:hAnsi="Arial" w:cs="Arial"/>
        </w:rPr>
        <w:t xml:space="preserve">referral to </w:t>
      </w:r>
      <w:r w:rsidR="009D09C4">
        <w:rPr>
          <w:rFonts w:ascii="Arial" w:hAnsi="Arial" w:cs="Arial"/>
        </w:rPr>
        <w:t xml:space="preserve">a </w:t>
      </w:r>
      <w:r w:rsidR="007F779A">
        <w:rPr>
          <w:rFonts w:ascii="Arial" w:hAnsi="Arial" w:cs="Arial"/>
        </w:rPr>
        <w:t>related</w:t>
      </w:r>
      <w:r w:rsidR="00270AB8">
        <w:rPr>
          <w:rFonts w:ascii="Arial" w:hAnsi="Arial" w:cs="Arial"/>
        </w:rPr>
        <w:t xml:space="preserve"> </w:t>
      </w:r>
      <w:r w:rsidR="00C363AB">
        <w:rPr>
          <w:rFonts w:ascii="Arial" w:hAnsi="Arial" w:cs="Arial"/>
        </w:rPr>
        <w:t xml:space="preserve">Land Use </w:t>
      </w:r>
      <w:r w:rsidR="00270AB8">
        <w:rPr>
          <w:rFonts w:ascii="Arial" w:hAnsi="Arial" w:cs="Arial"/>
        </w:rPr>
        <w:t>Commission</w:t>
      </w:r>
      <w:r w:rsidR="0021577C">
        <w:rPr>
          <w:rFonts w:ascii="Arial" w:hAnsi="Arial" w:cs="Arial"/>
        </w:rPr>
        <w:t xml:space="preserve"> (e.g.: Connecticut River Gateway)</w:t>
      </w:r>
      <w:r w:rsidR="00270AB8">
        <w:rPr>
          <w:rFonts w:ascii="Arial" w:hAnsi="Arial" w:cs="Arial"/>
        </w:rPr>
        <w:t xml:space="preserve"> </w:t>
      </w:r>
      <w:r w:rsidR="00A9227C">
        <w:rPr>
          <w:rFonts w:ascii="Arial" w:hAnsi="Arial" w:cs="Arial"/>
        </w:rPr>
        <w:t>or</w:t>
      </w:r>
      <w:r w:rsidR="00270AB8">
        <w:rPr>
          <w:rFonts w:ascii="Arial" w:hAnsi="Arial" w:cs="Arial"/>
        </w:rPr>
        <w:t xml:space="preserve"> Government Agency </w:t>
      </w:r>
      <w:r w:rsidR="00B7703F">
        <w:rPr>
          <w:rFonts w:ascii="Arial" w:hAnsi="Arial" w:cs="Arial"/>
        </w:rPr>
        <w:t xml:space="preserve">(e.g.: </w:t>
      </w:r>
      <w:r>
        <w:rPr>
          <w:rFonts w:ascii="Arial" w:hAnsi="Arial" w:cs="Arial"/>
        </w:rPr>
        <w:t xml:space="preserve">Land and Water Resources Division of </w:t>
      </w:r>
      <w:r w:rsidR="00B7703F">
        <w:rPr>
          <w:rFonts w:ascii="Arial" w:hAnsi="Arial" w:cs="Arial"/>
        </w:rPr>
        <w:t>CT</w:t>
      </w:r>
      <w:r>
        <w:rPr>
          <w:rFonts w:ascii="Arial" w:hAnsi="Arial" w:cs="Arial"/>
        </w:rPr>
        <w:t>-</w:t>
      </w:r>
      <w:r w:rsidR="00B7703F">
        <w:rPr>
          <w:rFonts w:ascii="Arial" w:hAnsi="Arial" w:cs="Arial"/>
        </w:rPr>
        <w:t>DEEP), as</w:t>
      </w:r>
      <w:r w:rsidR="00C954F5">
        <w:rPr>
          <w:rFonts w:ascii="Arial" w:hAnsi="Arial" w:cs="Arial"/>
        </w:rPr>
        <w:t xml:space="preserve"> </w:t>
      </w:r>
      <w:r w:rsidR="00BE6EA6">
        <w:rPr>
          <w:rFonts w:ascii="Arial" w:hAnsi="Arial" w:cs="Arial"/>
        </w:rPr>
        <w:t>required</w:t>
      </w:r>
      <w:r w:rsidR="002513C4">
        <w:rPr>
          <w:rFonts w:ascii="Arial" w:hAnsi="Arial" w:cs="Arial"/>
        </w:rPr>
        <w:t>.</w:t>
      </w:r>
    </w:p>
    <w:p w14:paraId="7364F5A1" w14:textId="77777777" w:rsidR="00FF01AD" w:rsidRDefault="006A1AFE" w:rsidP="00533481">
      <w:pPr>
        <w:rPr>
          <w:rFonts w:ascii="Arial" w:hAnsi="Arial" w:cs="Arial"/>
        </w:rPr>
      </w:pPr>
      <w:r>
        <w:rPr>
          <w:rFonts w:ascii="Arial" w:hAnsi="Arial" w:cs="Arial"/>
        </w:rPr>
        <w:t>Please note</w:t>
      </w:r>
      <w:r w:rsidR="00C112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 incomplete variance application may constitute the basis for </w:t>
      </w:r>
      <w:r w:rsidR="00C1121C">
        <w:rPr>
          <w:rFonts w:ascii="Arial" w:hAnsi="Arial" w:cs="Arial"/>
        </w:rPr>
        <w:t>the</w:t>
      </w:r>
      <w:r w:rsidR="009D09C4">
        <w:rPr>
          <w:rFonts w:ascii="Arial" w:hAnsi="Arial" w:cs="Arial"/>
        </w:rPr>
        <w:t xml:space="preserve"> ZBA </w:t>
      </w:r>
      <w:r w:rsidR="00C1121C">
        <w:rPr>
          <w:rFonts w:ascii="Arial" w:hAnsi="Arial" w:cs="Arial"/>
        </w:rPr>
        <w:t>denying the</w:t>
      </w:r>
      <w:r>
        <w:rPr>
          <w:rFonts w:ascii="Arial" w:hAnsi="Arial" w:cs="Arial"/>
        </w:rPr>
        <w:t xml:space="preserve"> </w:t>
      </w:r>
      <w:r w:rsidR="00C1121C">
        <w:rPr>
          <w:rFonts w:ascii="Arial" w:hAnsi="Arial" w:cs="Arial"/>
        </w:rPr>
        <w:t>variance</w:t>
      </w:r>
      <w:r w:rsidR="00513E19">
        <w:rPr>
          <w:rFonts w:ascii="Arial" w:hAnsi="Arial" w:cs="Arial"/>
        </w:rPr>
        <w:t>(</w:t>
      </w:r>
      <w:r w:rsidR="00C1121C">
        <w:rPr>
          <w:rFonts w:ascii="Arial" w:hAnsi="Arial" w:cs="Arial"/>
        </w:rPr>
        <w:t>s</w:t>
      </w:r>
      <w:r w:rsidR="00513E19">
        <w:rPr>
          <w:rFonts w:ascii="Arial" w:hAnsi="Arial" w:cs="Arial"/>
        </w:rPr>
        <w:t>)</w:t>
      </w:r>
      <w:r w:rsidR="00C1121C">
        <w:rPr>
          <w:rFonts w:ascii="Arial" w:hAnsi="Arial" w:cs="Arial"/>
        </w:rPr>
        <w:t xml:space="preserve"> requested</w:t>
      </w:r>
      <w:r w:rsidR="00EB7803">
        <w:rPr>
          <w:rFonts w:ascii="Arial" w:hAnsi="Arial" w:cs="Arial"/>
        </w:rPr>
        <w:t xml:space="preserve">, </w:t>
      </w:r>
      <w:r w:rsidR="00EB7803" w:rsidRPr="006F24FE">
        <w:rPr>
          <w:rFonts w:ascii="Arial" w:hAnsi="Arial" w:cs="Arial"/>
        </w:rPr>
        <w:t xml:space="preserve">and </w:t>
      </w:r>
      <w:r w:rsidR="00EB7803">
        <w:rPr>
          <w:rFonts w:ascii="Arial" w:hAnsi="Arial" w:cs="Arial"/>
        </w:rPr>
        <w:t xml:space="preserve">the ZBA </w:t>
      </w:r>
      <w:r w:rsidR="00EB7803" w:rsidRPr="006F24FE">
        <w:rPr>
          <w:rFonts w:ascii="Arial" w:hAnsi="Arial" w:cs="Arial"/>
        </w:rPr>
        <w:t xml:space="preserve">is not required to review the same or substantially the same variance </w:t>
      </w:r>
      <w:r w:rsidR="002F5438">
        <w:rPr>
          <w:rFonts w:ascii="Arial" w:hAnsi="Arial" w:cs="Arial"/>
        </w:rPr>
        <w:t xml:space="preserve">application </w:t>
      </w:r>
      <w:r w:rsidR="00EB7803" w:rsidRPr="006F24FE">
        <w:rPr>
          <w:rFonts w:ascii="Arial" w:hAnsi="Arial" w:cs="Arial"/>
        </w:rPr>
        <w:t xml:space="preserve">for a </w:t>
      </w:r>
      <w:r w:rsidR="00EB7803" w:rsidRPr="006F24FE">
        <w:rPr>
          <w:rFonts w:ascii="Arial" w:hAnsi="Arial" w:cs="Arial"/>
          <w:u w:val="single"/>
        </w:rPr>
        <w:t>period of 6 months</w:t>
      </w:r>
      <w:r w:rsidR="00EB7803" w:rsidRPr="006F24FE">
        <w:rPr>
          <w:rFonts w:ascii="Arial" w:hAnsi="Arial" w:cs="Arial"/>
        </w:rPr>
        <w:t xml:space="preserve">. </w:t>
      </w:r>
      <w:r w:rsidR="00EB7803">
        <w:rPr>
          <w:rFonts w:ascii="Arial" w:hAnsi="Arial" w:cs="Arial"/>
        </w:rPr>
        <w:t xml:space="preserve"> </w:t>
      </w:r>
    </w:p>
    <w:p w14:paraId="581425C2" w14:textId="7240CAAD" w:rsidR="000F08A5" w:rsidRDefault="00533481" w:rsidP="005334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Therefore, it is to the applicant’s benefit to </w:t>
      </w:r>
      <w:r w:rsidR="000A15E6">
        <w:rPr>
          <w:rFonts w:ascii="Arial" w:hAnsi="Arial" w:cs="Arial"/>
        </w:rPr>
        <w:t xml:space="preserve">submit a </w:t>
      </w:r>
      <w:r w:rsidR="000A15E6" w:rsidRPr="00D87300">
        <w:rPr>
          <w:rFonts w:ascii="Arial" w:hAnsi="Arial" w:cs="Arial"/>
          <w:b/>
          <w:bCs/>
        </w:rPr>
        <w:t>complete</w:t>
      </w:r>
      <w:r w:rsidR="000A15E6">
        <w:rPr>
          <w:rFonts w:ascii="Arial" w:hAnsi="Arial" w:cs="Arial"/>
        </w:rPr>
        <w:t xml:space="preserve"> application with </w:t>
      </w:r>
      <w:r>
        <w:rPr>
          <w:rFonts w:ascii="Arial" w:hAnsi="Arial" w:cs="Arial"/>
        </w:rPr>
        <w:t>all of the information required, including detailed plot plans, floorplans, elevations</w:t>
      </w:r>
      <w:r w:rsidR="00C0395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complete list of all variances being requested and the extent of the relief requested</w:t>
      </w:r>
      <w:r w:rsidR="00C1121C">
        <w:rPr>
          <w:rFonts w:ascii="Arial" w:hAnsi="Arial" w:cs="Arial"/>
        </w:rPr>
        <w:t xml:space="preserve"> (</w:t>
      </w:r>
      <w:r w:rsidR="00C0395A">
        <w:rPr>
          <w:rFonts w:ascii="Arial" w:hAnsi="Arial" w:cs="Arial"/>
        </w:rPr>
        <w:t>Zoning</w:t>
      </w:r>
      <w:r w:rsidR="00C1121C">
        <w:rPr>
          <w:rFonts w:ascii="Arial" w:hAnsi="Arial" w:cs="Arial"/>
        </w:rPr>
        <w:t xml:space="preserve"> Table</w:t>
      </w:r>
      <w:r w:rsidR="00C0395A">
        <w:rPr>
          <w:rFonts w:ascii="Arial" w:hAnsi="Arial" w:cs="Arial"/>
        </w:rPr>
        <w:t xml:space="preserve"> – see available templates</w:t>
      </w:r>
      <w:r w:rsidR="00C1121C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2F54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evidence for the ‘unusual hardship’ claimed, and evidence that the proposal </w:t>
      </w:r>
      <w:r w:rsidR="00C0395A">
        <w:rPr>
          <w:rFonts w:ascii="Arial" w:hAnsi="Arial" w:cs="Arial"/>
        </w:rPr>
        <w:t xml:space="preserve">is in </w:t>
      </w:r>
      <w:r w:rsidR="00FF01AD">
        <w:rPr>
          <w:rFonts w:ascii="Arial" w:hAnsi="Arial" w:cs="Arial"/>
        </w:rPr>
        <w:t>harmony</w:t>
      </w:r>
      <w:r w:rsidR="00C0395A">
        <w:rPr>
          <w:rFonts w:ascii="Arial" w:hAnsi="Arial" w:cs="Arial"/>
        </w:rPr>
        <w:t xml:space="preserve"> with the </w:t>
      </w:r>
      <w:r w:rsidR="00FF01AD">
        <w:rPr>
          <w:rFonts w:ascii="Arial" w:hAnsi="Arial" w:cs="Arial"/>
        </w:rPr>
        <w:t xml:space="preserve">general purpose and </w:t>
      </w:r>
      <w:r w:rsidR="00C0395A">
        <w:rPr>
          <w:rFonts w:ascii="Arial" w:hAnsi="Arial" w:cs="Arial"/>
        </w:rPr>
        <w:t xml:space="preserve">intent of the Old Lyme Zoning Regulations and </w:t>
      </w:r>
      <w:r w:rsidR="002F5438">
        <w:rPr>
          <w:rFonts w:ascii="Arial" w:hAnsi="Arial" w:cs="Arial"/>
        </w:rPr>
        <w:t xml:space="preserve">will not have a detrimental </w:t>
      </w:r>
      <w:r w:rsidR="00B35BAB">
        <w:rPr>
          <w:rFonts w:ascii="Arial" w:hAnsi="Arial" w:cs="Arial"/>
        </w:rPr>
        <w:t>effect</w:t>
      </w:r>
      <w:r w:rsidR="002F5438">
        <w:rPr>
          <w:rFonts w:ascii="Arial" w:hAnsi="Arial" w:cs="Arial"/>
        </w:rPr>
        <w:t xml:space="preserve"> on the comprehensive plan of zoning</w:t>
      </w:r>
      <w:r>
        <w:rPr>
          <w:rFonts w:ascii="Arial" w:hAnsi="Arial" w:cs="Arial"/>
        </w:rPr>
        <w:t xml:space="preserve">.  The applicant should also be prepared to </w:t>
      </w:r>
      <w:r w:rsidR="002F5438">
        <w:rPr>
          <w:rFonts w:ascii="Arial" w:hAnsi="Arial" w:cs="Arial"/>
        </w:rPr>
        <w:t>demonstrate that the</w:t>
      </w:r>
      <w:r w:rsidR="00C0395A">
        <w:rPr>
          <w:rFonts w:ascii="Arial" w:hAnsi="Arial" w:cs="Arial"/>
        </w:rPr>
        <w:t xml:space="preserve"> variance requested</w:t>
      </w:r>
      <w:r w:rsidR="002F5438">
        <w:rPr>
          <w:rFonts w:ascii="Arial" w:hAnsi="Arial" w:cs="Arial"/>
        </w:rPr>
        <w:t xml:space="preserve"> is the </w:t>
      </w:r>
      <w:r w:rsidR="002F5438" w:rsidRPr="00FF01AD">
        <w:rPr>
          <w:rFonts w:ascii="Arial" w:hAnsi="Arial" w:cs="Arial"/>
          <w:u w:val="single"/>
        </w:rPr>
        <w:t>minimum</w:t>
      </w:r>
      <w:r w:rsidR="002F5438">
        <w:rPr>
          <w:rFonts w:ascii="Arial" w:hAnsi="Arial" w:cs="Arial"/>
        </w:rPr>
        <w:t xml:space="preserve"> needed to </w:t>
      </w:r>
      <w:r>
        <w:rPr>
          <w:rFonts w:ascii="Arial" w:hAnsi="Arial" w:cs="Arial"/>
        </w:rPr>
        <w:t>address the ‘unusual hardship’ claimed</w:t>
      </w:r>
      <w:r w:rsidR="00F04419">
        <w:rPr>
          <w:rFonts w:ascii="Arial" w:hAnsi="Arial" w:cs="Arial"/>
        </w:rPr>
        <w:t xml:space="preserve"> </w:t>
      </w:r>
      <w:r w:rsidR="007E1463">
        <w:rPr>
          <w:rFonts w:ascii="Arial" w:hAnsi="Arial" w:cs="Arial"/>
        </w:rPr>
        <w:t>to</w:t>
      </w:r>
      <w:r w:rsidR="00F04419">
        <w:rPr>
          <w:rFonts w:ascii="Arial" w:hAnsi="Arial" w:cs="Arial"/>
        </w:rPr>
        <w:t xml:space="preserve"> allow reasonable use of the property</w:t>
      </w:r>
      <w:r>
        <w:rPr>
          <w:rFonts w:ascii="Arial" w:hAnsi="Arial" w:cs="Arial"/>
        </w:rPr>
        <w:t>.</w:t>
      </w:r>
    </w:p>
    <w:p w14:paraId="330B9BA3" w14:textId="55B7EBE4" w:rsidR="006A1AFE" w:rsidRDefault="0021577C" w:rsidP="006A1A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</w:t>
      </w:r>
      <w:r w:rsidR="002F5438">
        <w:rPr>
          <w:rFonts w:ascii="Arial" w:hAnsi="Arial" w:cs="Arial"/>
        </w:rPr>
        <w:t xml:space="preserve">highly </w:t>
      </w:r>
      <w:r>
        <w:rPr>
          <w:rFonts w:ascii="Arial" w:hAnsi="Arial" w:cs="Arial"/>
        </w:rPr>
        <w:t xml:space="preserve">recommended that the applicant </w:t>
      </w:r>
      <w:r w:rsidR="00D87300">
        <w:rPr>
          <w:rFonts w:ascii="Arial" w:hAnsi="Arial" w:cs="Arial"/>
        </w:rPr>
        <w:t>consults</w:t>
      </w:r>
      <w:r>
        <w:rPr>
          <w:rFonts w:ascii="Arial" w:hAnsi="Arial" w:cs="Arial"/>
        </w:rPr>
        <w:t xml:space="preserve"> </w:t>
      </w:r>
      <w:r w:rsidR="007E1463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the Old Lyme Zoning Enforcement </w:t>
      </w:r>
      <w:r w:rsidR="007E1463">
        <w:rPr>
          <w:rFonts w:ascii="Arial" w:hAnsi="Arial" w:cs="Arial"/>
        </w:rPr>
        <w:t>Official</w:t>
      </w:r>
      <w:r w:rsidR="00D57E53">
        <w:rPr>
          <w:rFonts w:ascii="Arial" w:hAnsi="Arial" w:cs="Arial"/>
        </w:rPr>
        <w:t xml:space="preserve"> (ZEO)</w:t>
      </w:r>
      <w:r>
        <w:rPr>
          <w:rFonts w:ascii="Arial" w:hAnsi="Arial" w:cs="Arial"/>
        </w:rPr>
        <w:t xml:space="preserve"> </w:t>
      </w:r>
      <w:r w:rsidRPr="006A1AFE">
        <w:rPr>
          <w:rFonts w:ascii="Arial" w:hAnsi="Arial" w:cs="Arial"/>
          <w:b/>
          <w:bCs/>
        </w:rPr>
        <w:t>prior to</w:t>
      </w:r>
      <w:r>
        <w:rPr>
          <w:rFonts w:ascii="Arial" w:hAnsi="Arial" w:cs="Arial"/>
        </w:rPr>
        <w:t xml:space="preserve"> submitting a variance application, to facilitate submission of a </w:t>
      </w:r>
      <w:r w:rsidRPr="00D57E53">
        <w:rPr>
          <w:rFonts w:ascii="Arial" w:hAnsi="Arial" w:cs="Arial"/>
        </w:rPr>
        <w:t>complete</w:t>
      </w:r>
      <w:r>
        <w:rPr>
          <w:rFonts w:ascii="Arial" w:hAnsi="Arial" w:cs="Arial"/>
        </w:rPr>
        <w:t xml:space="preserve"> </w:t>
      </w:r>
      <w:r w:rsidR="009D09C4">
        <w:rPr>
          <w:rFonts w:ascii="Arial" w:hAnsi="Arial" w:cs="Arial"/>
        </w:rPr>
        <w:t xml:space="preserve">variance </w:t>
      </w:r>
      <w:r>
        <w:rPr>
          <w:rFonts w:ascii="Arial" w:hAnsi="Arial" w:cs="Arial"/>
        </w:rPr>
        <w:t>application</w:t>
      </w:r>
      <w:r w:rsidR="009D09C4">
        <w:rPr>
          <w:rFonts w:ascii="Arial" w:hAnsi="Arial" w:cs="Arial"/>
        </w:rPr>
        <w:t xml:space="preserve"> </w:t>
      </w:r>
      <w:r w:rsidR="000A15E6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a complete list of the variances </w:t>
      </w:r>
      <w:r w:rsidR="002F5438">
        <w:rPr>
          <w:rFonts w:ascii="Arial" w:hAnsi="Arial" w:cs="Arial"/>
        </w:rPr>
        <w:t>that would be required</w:t>
      </w:r>
      <w:r>
        <w:rPr>
          <w:rFonts w:ascii="Arial" w:hAnsi="Arial" w:cs="Arial"/>
        </w:rPr>
        <w:t xml:space="preserve">.  </w:t>
      </w:r>
      <w:r w:rsidR="006A1AFE">
        <w:rPr>
          <w:rFonts w:ascii="Arial" w:hAnsi="Arial" w:cs="Arial"/>
        </w:rPr>
        <w:t xml:space="preserve">If the applicant </w:t>
      </w:r>
      <w:r w:rsidR="00D57E53">
        <w:rPr>
          <w:rFonts w:ascii="Arial" w:hAnsi="Arial" w:cs="Arial"/>
        </w:rPr>
        <w:t xml:space="preserve">has </w:t>
      </w:r>
      <w:r w:rsidR="006A1AFE">
        <w:rPr>
          <w:rFonts w:ascii="Arial" w:hAnsi="Arial" w:cs="Arial"/>
        </w:rPr>
        <w:t>a legal basis to</w:t>
      </w:r>
      <w:r w:rsidR="00D57E53">
        <w:rPr>
          <w:rFonts w:ascii="Arial" w:hAnsi="Arial" w:cs="Arial"/>
        </w:rPr>
        <w:t xml:space="preserve"> challenge</w:t>
      </w:r>
      <w:r w:rsidR="006A1AFE">
        <w:rPr>
          <w:rFonts w:ascii="Arial" w:hAnsi="Arial" w:cs="Arial"/>
        </w:rPr>
        <w:t xml:space="preserve"> the ZEO</w:t>
      </w:r>
      <w:r w:rsidR="00533481">
        <w:rPr>
          <w:rFonts w:ascii="Arial" w:hAnsi="Arial" w:cs="Arial"/>
        </w:rPr>
        <w:t>’s</w:t>
      </w:r>
      <w:r w:rsidR="006A1AFE">
        <w:rPr>
          <w:rFonts w:ascii="Arial" w:hAnsi="Arial" w:cs="Arial"/>
        </w:rPr>
        <w:t xml:space="preserve"> </w:t>
      </w:r>
      <w:r w:rsidR="00D57E53">
        <w:rPr>
          <w:rFonts w:ascii="Arial" w:hAnsi="Arial" w:cs="Arial"/>
        </w:rPr>
        <w:t>decision</w:t>
      </w:r>
      <w:r w:rsidR="002F2A5C">
        <w:rPr>
          <w:rFonts w:ascii="Arial" w:hAnsi="Arial" w:cs="Arial"/>
        </w:rPr>
        <w:t xml:space="preserve"> as to </w:t>
      </w:r>
      <w:r w:rsidR="00D57E53">
        <w:rPr>
          <w:rFonts w:ascii="Arial" w:hAnsi="Arial" w:cs="Arial"/>
        </w:rPr>
        <w:t xml:space="preserve">the required </w:t>
      </w:r>
      <w:r w:rsidR="002F2A5C">
        <w:rPr>
          <w:rFonts w:ascii="Arial" w:hAnsi="Arial" w:cs="Arial"/>
        </w:rPr>
        <w:t>variances</w:t>
      </w:r>
      <w:r w:rsidR="006A1AFE">
        <w:rPr>
          <w:rFonts w:ascii="Arial" w:hAnsi="Arial" w:cs="Arial"/>
        </w:rPr>
        <w:t xml:space="preserve">, </w:t>
      </w:r>
      <w:r w:rsidR="002F2A5C">
        <w:rPr>
          <w:rFonts w:ascii="Arial" w:hAnsi="Arial" w:cs="Arial"/>
        </w:rPr>
        <w:t>the applicant</w:t>
      </w:r>
      <w:r w:rsidR="006A1AFE">
        <w:rPr>
          <w:rFonts w:ascii="Arial" w:hAnsi="Arial" w:cs="Arial"/>
        </w:rPr>
        <w:t xml:space="preserve"> </w:t>
      </w:r>
      <w:r w:rsidR="00D57E53">
        <w:rPr>
          <w:rFonts w:ascii="Arial" w:hAnsi="Arial" w:cs="Arial"/>
        </w:rPr>
        <w:t xml:space="preserve">has 30-days to appeal the ZEO’s decision to the ZBA, </w:t>
      </w:r>
      <w:r w:rsidR="00B35BAB">
        <w:rPr>
          <w:rFonts w:ascii="Arial" w:hAnsi="Arial" w:cs="Arial"/>
        </w:rPr>
        <w:t xml:space="preserve">and </w:t>
      </w:r>
      <w:r w:rsidR="00C0395A">
        <w:rPr>
          <w:rFonts w:ascii="Arial" w:hAnsi="Arial" w:cs="Arial"/>
        </w:rPr>
        <w:t>that</w:t>
      </w:r>
      <w:r w:rsidR="00B35BAB">
        <w:rPr>
          <w:rFonts w:ascii="Arial" w:hAnsi="Arial" w:cs="Arial"/>
        </w:rPr>
        <w:t xml:space="preserve"> appeal</w:t>
      </w:r>
      <w:r w:rsidR="00D57E53">
        <w:rPr>
          <w:rFonts w:ascii="Arial" w:hAnsi="Arial" w:cs="Arial"/>
        </w:rPr>
        <w:t xml:space="preserve"> can be submitted </w:t>
      </w:r>
      <w:r w:rsidR="00B35BAB">
        <w:rPr>
          <w:rFonts w:ascii="Arial" w:hAnsi="Arial" w:cs="Arial"/>
        </w:rPr>
        <w:t xml:space="preserve">prior to, or in parallel with, </w:t>
      </w:r>
      <w:r w:rsidR="00D57E53">
        <w:rPr>
          <w:rFonts w:ascii="Arial" w:hAnsi="Arial" w:cs="Arial"/>
        </w:rPr>
        <w:t>the variance application</w:t>
      </w:r>
      <w:r w:rsidR="006A1AFE">
        <w:rPr>
          <w:rFonts w:ascii="Arial" w:hAnsi="Arial" w:cs="Arial"/>
        </w:rPr>
        <w:t xml:space="preserve">.  </w:t>
      </w:r>
    </w:p>
    <w:p w14:paraId="2B876B08" w14:textId="50022DD0" w:rsidR="00BA1AA8" w:rsidRDefault="00D914B3" w:rsidP="00055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legally prescribed timings </w:t>
      </w:r>
      <w:r w:rsidR="00B35BAB">
        <w:rPr>
          <w:rFonts w:ascii="Arial" w:hAnsi="Arial" w:cs="Arial"/>
        </w:rPr>
        <w:t>associated with</w:t>
      </w:r>
      <w:r>
        <w:rPr>
          <w:rFonts w:ascii="Arial" w:hAnsi="Arial" w:cs="Arial"/>
        </w:rPr>
        <w:t xml:space="preserve"> a variance application </w:t>
      </w:r>
      <w:r w:rsidR="00373D95">
        <w:rPr>
          <w:rFonts w:ascii="Arial" w:hAnsi="Arial" w:cs="Arial"/>
        </w:rPr>
        <w:t>process</w:t>
      </w:r>
      <w:r>
        <w:rPr>
          <w:rFonts w:ascii="Arial" w:hAnsi="Arial" w:cs="Arial"/>
        </w:rPr>
        <w:t xml:space="preserve"> are summarized in </w:t>
      </w:r>
      <w:r w:rsidRPr="00185011">
        <w:rPr>
          <w:rFonts w:ascii="Arial" w:hAnsi="Arial" w:cs="Arial"/>
          <w:b/>
          <w:bCs/>
        </w:rPr>
        <w:t>Section 4</w:t>
      </w:r>
      <w:r w:rsidRPr="006E01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638D28DE" w14:textId="770BD436" w:rsidR="00C753E1" w:rsidRDefault="00B26517" w:rsidP="000556BF">
      <w:pPr>
        <w:rPr>
          <w:rFonts w:ascii="Arial" w:hAnsi="Arial" w:cs="Arial"/>
        </w:rPr>
      </w:pPr>
      <w:r w:rsidRPr="008B73D4">
        <w:rPr>
          <w:rFonts w:ascii="Arial" w:hAnsi="Arial" w:cs="Arial"/>
        </w:rPr>
        <w:t>After</w:t>
      </w:r>
      <w:r w:rsidR="00B35BAB">
        <w:rPr>
          <w:rFonts w:ascii="Arial" w:hAnsi="Arial" w:cs="Arial"/>
        </w:rPr>
        <w:t xml:space="preserve"> official</w:t>
      </w:r>
      <w:r w:rsidRPr="008B73D4">
        <w:rPr>
          <w:rFonts w:ascii="Arial" w:hAnsi="Arial" w:cs="Arial"/>
        </w:rPr>
        <w:t xml:space="preserve"> “receipt” of </w:t>
      </w:r>
      <w:r w:rsidR="00D914B3">
        <w:rPr>
          <w:rFonts w:ascii="Arial" w:hAnsi="Arial" w:cs="Arial"/>
        </w:rPr>
        <w:t>the</w:t>
      </w:r>
      <w:r w:rsidRPr="008B73D4">
        <w:rPr>
          <w:rFonts w:ascii="Arial" w:hAnsi="Arial" w:cs="Arial"/>
        </w:rPr>
        <w:t xml:space="preserve"> variance application</w:t>
      </w:r>
      <w:r w:rsidR="00C753E1" w:rsidRPr="008B73D4">
        <w:rPr>
          <w:rFonts w:ascii="Arial" w:hAnsi="Arial" w:cs="Arial"/>
        </w:rPr>
        <w:t xml:space="preserve">, </w:t>
      </w:r>
      <w:r w:rsidR="007D6C1B">
        <w:rPr>
          <w:rFonts w:ascii="Arial" w:hAnsi="Arial" w:cs="Arial"/>
        </w:rPr>
        <w:t xml:space="preserve">a date for the Public Hearing is set, and </w:t>
      </w:r>
      <w:r w:rsidR="00C753E1" w:rsidRPr="008B73D4">
        <w:rPr>
          <w:rFonts w:ascii="Arial" w:hAnsi="Arial" w:cs="Arial"/>
        </w:rPr>
        <w:t xml:space="preserve">a Notice of Public Hearing is published in </w:t>
      </w:r>
      <w:r w:rsidRPr="008B73D4">
        <w:rPr>
          <w:rFonts w:ascii="Arial" w:hAnsi="Arial" w:cs="Arial"/>
        </w:rPr>
        <w:t>“T</w:t>
      </w:r>
      <w:r w:rsidR="00C753E1" w:rsidRPr="008B73D4">
        <w:rPr>
          <w:rFonts w:ascii="Arial" w:hAnsi="Arial" w:cs="Arial"/>
        </w:rPr>
        <w:t xml:space="preserve">he </w:t>
      </w:r>
      <w:r w:rsidRPr="008B73D4">
        <w:rPr>
          <w:rFonts w:ascii="Arial" w:hAnsi="Arial" w:cs="Arial"/>
        </w:rPr>
        <w:t>Day” newspaper</w:t>
      </w:r>
      <w:r w:rsidR="00C753E1" w:rsidRPr="008B73D4">
        <w:rPr>
          <w:rFonts w:ascii="Arial" w:hAnsi="Arial" w:cs="Arial"/>
        </w:rPr>
        <w:t xml:space="preserve"> and mailed to the applicant.</w:t>
      </w:r>
      <w:r w:rsidR="006E01A4">
        <w:rPr>
          <w:rFonts w:ascii="Arial" w:hAnsi="Arial" w:cs="Arial"/>
        </w:rPr>
        <w:t xml:space="preserve">  </w:t>
      </w:r>
      <w:r w:rsidR="00C753E1" w:rsidRPr="008B73D4">
        <w:rPr>
          <w:rFonts w:ascii="Arial" w:hAnsi="Arial" w:cs="Arial"/>
        </w:rPr>
        <w:t xml:space="preserve"> </w:t>
      </w:r>
      <w:r w:rsidR="007D6C1B">
        <w:rPr>
          <w:rFonts w:ascii="Arial" w:hAnsi="Arial" w:cs="Arial"/>
        </w:rPr>
        <w:t xml:space="preserve"> The applicant must notify all a</w:t>
      </w:r>
      <w:r w:rsidR="00C753E1" w:rsidRPr="008B73D4">
        <w:rPr>
          <w:rFonts w:ascii="Arial" w:hAnsi="Arial" w:cs="Arial"/>
        </w:rPr>
        <w:t>butting property owner</w:t>
      </w:r>
      <w:r w:rsidR="000A15E6">
        <w:rPr>
          <w:rFonts w:ascii="Arial" w:hAnsi="Arial" w:cs="Arial"/>
        </w:rPr>
        <w:t>s</w:t>
      </w:r>
      <w:r w:rsidR="00A628B0">
        <w:rPr>
          <w:rFonts w:ascii="Arial" w:hAnsi="Arial" w:cs="Arial"/>
        </w:rPr>
        <w:t xml:space="preserve"> within 100</w:t>
      </w:r>
      <w:r w:rsidR="007D6C1B">
        <w:rPr>
          <w:rFonts w:ascii="Arial" w:hAnsi="Arial" w:cs="Arial"/>
        </w:rPr>
        <w:t xml:space="preserve"> ft of the Public Hearing, by mailing a copy of the Notice to each abutter </w:t>
      </w:r>
      <w:r w:rsidR="000D056F" w:rsidRPr="0077426B">
        <w:rPr>
          <w:rFonts w:ascii="Arial" w:hAnsi="Arial" w:cs="Arial"/>
        </w:rPr>
        <w:t xml:space="preserve">and </w:t>
      </w:r>
      <w:r w:rsidR="000D056F" w:rsidRPr="0077426B">
        <w:rPr>
          <w:rFonts w:ascii="Arial" w:hAnsi="Arial" w:cs="Arial"/>
          <w:u w:val="single"/>
        </w:rPr>
        <w:t>obtaining a US</w:t>
      </w:r>
      <w:r w:rsidR="0077426B">
        <w:rPr>
          <w:rFonts w:ascii="Arial" w:hAnsi="Arial" w:cs="Arial"/>
          <w:u w:val="single"/>
        </w:rPr>
        <w:t xml:space="preserve"> </w:t>
      </w:r>
      <w:r w:rsidR="000D056F" w:rsidRPr="0077426B">
        <w:rPr>
          <w:rFonts w:ascii="Arial" w:hAnsi="Arial" w:cs="Arial"/>
          <w:u w:val="single"/>
        </w:rPr>
        <w:t>P</w:t>
      </w:r>
      <w:r w:rsidR="0077426B">
        <w:rPr>
          <w:rFonts w:ascii="Arial" w:hAnsi="Arial" w:cs="Arial"/>
          <w:u w:val="single"/>
        </w:rPr>
        <w:t xml:space="preserve">ostal </w:t>
      </w:r>
      <w:r w:rsidR="000D056F" w:rsidRPr="0077426B">
        <w:rPr>
          <w:rFonts w:ascii="Arial" w:hAnsi="Arial" w:cs="Arial"/>
          <w:u w:val="single"/>
        </w:rPr>
        <w:t>S</w:t>
      </w:r>
      <w:r w:rsidR="0077426B">
        <w:rPr>
          <w:rFonts w:ascii="Arial" w:hAnsi="Arial" w:cs="Arial"/>
          <w:u w:val="single"/>
        </w:rPr>
        <w:t>ervice</w:t>
      </w:r>
      <w:r w:rsidR="000D056F" w:rsidRPr="0077426B">
        <w:rPr>
          <w:rFonts w:ascii="Arial" w:hAnsi="Arial" w:cs="Arial"/>
          <w:u w:val="single"/>
        </w:rPr>
        <w:t xml:space="preserve"> Certificate of Mailing</w:t>
      </w:r>
      <w:r w:rsidR="000D056F">
        <w:rPr>
          <w:rFonts w:ascii="Arial" w:hAnsi="Arial" w:cs="Arial"/>
        </w:rPr>
        <w:t xml:space="preserve"> </w:t>
      </w:r>
      <w:r w:rsidR="007D6C1B">
        <w:rPr>
          <w:rFonts w:ascii="Arial" w:hAnsi="Arial" w:cs="Arial"/>
        </w:rPr>
        <w:t>no less than 10 days before the Public Hearing</w:t>
      </w:r>
      <w:r w:rsidR="00BA1AA8">
        <w:rPr>
          <w:rFonts w:ascii="Arial" w:hAnsi="Arial" w:cs="Arial"/>
        </w:rPr>
        <w:t xml:space="preserve">.  Proof of mailing must be submitted to the ZEO before commencement of the </w:t>
      </w:r>
      <w:r w:rsidR="005922DA">
        <w:rPr>
          <w:rFonts w:ascii="Arial" w:hAnsi="Arial" w:cs="Arial"/>
        </w:rPr>
        <w:t>P</w:t>
      </w:r>
      <w:r w:rsidR="00BA1AA8">
        <w:rPr>
          <w:rFonts w:ascii="Arial" w:hAnsi="Arial" w:cs="Arial"/>
        </w:rPr>
        <w:t xml:space="preserve">ublic </w:t>
      </w:r>
      <w:r w:rsidR="005922DA">
        <w:rPr>
          <w:rFonts w:ascii="Arial" w:hAnsi="Arial" w:cs="Arial"/>
        </w:rPr>
        <w:t>H</w:t>
      </w:r>
      <w:r w:rsidR="00BA1AA8">
        <w:rPr>
          <w:rFonts w:ascii="Arial" w:hAnsi="Arial" w:cs="Arial"/>
        </w:rPr>
        <w:t xml:space="preserve">earing, or the hearing may be </w:t>
      </w:r>
      <w:r w:rsidR="006E01A4">
        <w:rPr>
          <w:rFonts w:ascii="Arial" w:hAnsi="Arial" w:cs="Arial"/>
        </w:rPr>
        <w:t>continued</w:t>
      </w:r>
      <w:r w:rsidR="00BA1AA8">
        <w:rPr>
          <w:rFonts w:ascii="Arial" w:hAnsi="Arial" w:cs="Arial"/>
        </w:rPr>
        <w:t xml:space="preserve">.  </w:t>
      </w:r>
    </w:p>
    <w:p w14:paraId="6887C524" w14:textId="564CE172" w:rsidR="00FF01AD" w:rsidRDefault="00A326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In preparation for the Public Hearing, </w:t>
      </w:r>
      <w:r w:rsidR="00F108B7">
        <w:rPr>
          <w:rFonts w:ascii="Arial" w:hAnsi="Arial" w:cs="Arial"/>
        </w:rPr>
        <w:t>ZBA members may</w:t>
      </w:r>
      <w:r w:rsidR="00C753E1">
        <w:rPr>
          <w:rFonts w:ascii="Arial" w:hAnsi="Arial" w:cs="Arial"/>
        </w:rPr>
        <w:t xml:space="preserve"> </w:t>
      </w:r>
      <w:r w:rsidR="00F108B7">
        <w:rPr>
          <w:rFonts w:ascii="Arial" w:hAnsi="Arial" w:cs="Arial"/>
        </w:rPr>
        <w:t>make informal individual site visits to the property to provide context for the</w:t>
      </w:r>
      <w:r w:rsidR="00C753E1">
        <w:rPr>
          <w:rFonts w:ascii="Arial" w:hAnsi="Arial" w:cs="Arial"/>
        </w:rPr>
        <w:t>ir review of the</w:t>
      </w:r>
      <w:r w:rsidR="00F108B7">
        <w:rPr>
          <w:rFonts w:ascii="Arial" w:hAnsi="Arial" w:cs="Arial"/>
        </w:rPr>
        <w:t xml:space="preserve"> variance application.  </w:t>
      </w:r>
      <w:r w:rsidR="00B35BAB">
        <w:rPr>
          <w:rFonts w:ascii="Arial" w:hAnsi="Arial" w:cs="Arial"/>
        </w:rPr>
        <w:t xml:space="preserve">To </w:t>
      </w:r>
      <w:r w:rsidR="00BB40D8">
        <w:rPr>
          <w:rFonts w:ascii="Arial" w:hAnsi="Arial" w:cs="Arial"/>
        </w:rPr>
        <w:t xml:space="preserve">support </w:t>
      </w:r>
      <w:r w:rsidR="00B35BAB">
        <w:rPr>
          <w:rFonts w:ascii="Arial" w:hAnsi="Arial" w:cs="Arial"/>
        </w:rPr>
        <w:t>the value of</w:t>
      </w:r>
      <w:r>
        <w:rPr>
          <w:rFonts w:ascii="Arial" w:hAnsi="Arial" w:cs="Arial"/>
        </w:rPr>
        <w:t xml:space="preserve"> </w:t>
      </w:r>
      <w:r w:rsidR="00BB40D8">
        <w:rPr>
          <w:rFonts w:ascii="Arial" w:hAnsi="Arial" w:cs="Arial"/>
        </w:rPr>
        <w:t>these site visits, t</w:t>
      </w:r>
      <w:r w:rsidR="00F108B7">
        <w:rPr>
          <w:rFonts w:ascii="Arial" w:hAnsi="Arial" w:cs="Arial"/>
        </w:rPr>
        <w:t xml:space="preserve">he applicant must </w:t>
      </w:r>
      <w:r>
        <w:rPr>
          <w:rFonts w:ascii="Arial" w:hAnsi="Arial" w:cs="Arial"/>
        </w:rPr>
        <w:t xml:space="preserve">arrange for </w:t>
      </w:r>
      <w:r w:rsidR="00F108B7">
        <w:rPr>
          <w:rFonts w:ascii="Arial" w:hAnsi="Arial" w:cs="Arial"/>
        </w:rPr>
        <w:t>t</w:t>
      </w:r>
      <w:r w:rsidR="00BB40D8">
        <w:rPr>
          <w:rFonts w:ascii="Arial" w:hAnsi="Arial" w:cs="Arial"/>
        </w:rPr>
        <w:t>h</w:t>
      </w:r>
      <w:r w:rsidR="00F108B7">
        <w:rPr>
          <w:rFonts w:ascii="Arial" w:hAnsi="Arial" w:cs="Arial"/>
        </w:rPr>
        <w:t xml:space="preserve">e </w:t>
      </w:r>
      <w:r w:rsidR="00BB40D8">
        <w:rPr>
          <w:rFonts w:ascii="Arial" w:hAnsi="Arial" w:cs="Arial"/>
        </w:rPr>
        <w:t xml:space="preserve">corners of </w:t>
      </w:r>
      <w:r w:rsidR="00C753E1">
        <w:rPr>
          <w:rFonts w:ascii="Arial" w:hAnsi="Arial" w:cs="Arial"/>
        </w:rPr>
        <w:t>any</w:t>
      </w:r>
      <w:r w:rsidR="00BB40D8">
        <w:rPr>
          <w:rFonts w:ascii="Arial" w:hAnsi="Arial" w:cs="Arial"/>
        </w:rPr>
        <w:t xml:space="preserve"> </w:t>
      </w:r>
      <w:r w:rsidR="00F108B7">
        <w:rPr>
          <w:rFonts w:ascii="Arial" w:hAnsi="Arial" w:cs="Arial"/>
        </w:rPr>
        <w:t xml:space="preserve">proposed </w:t>
      </w:r>
      <w:r w:rsidR="00C753E1">
        <w:rPr>
          <w:rFonts w:ascii="Arial" w:hAnsi="Arial" w:cs="Arial"/>
        </w:rPr>
        <w:t xml:space="preserve">new </w:t>
      </w:r>
      <w:r w:rsidR="005B1252">
        <w:rPr>
          <w:rFonts w:ascii="Arial" w:hAnsi="Arial" w:cs="Arial"/>
        </w:rPr>
        <w:t xml:space="preserve">building or </w:t>
      </w:r>
      <w:r w:rsidR="00F108B7">
        <w:rPr>
          <w:rFonts w:ascii="Arial" w:hAnsi="Arial" w:cs="Arial"/>
        </w:rPr>
        <w:t xml:space="preserve">structure </w:t>
      </w:r>
      <w:r>
        <w:rPr>
          <w:rFonts w:ascii="Arial" w:hAnsi="Arial" w:cs="Arial"/>
        </w:rPr>
        <w:t xml:space="preserve">to be </w:t>
      </w:r>
      <w:r w:rsidR="00B35BAB">
        <w:rPr>
          <w:rFonts w:ascii="Arial" w:hAnsi="Arial" w:cs="Arial"/>
        </w:rPr>
        <w:t>staked</w:t>
      </w:r>
      <w:r>
        <w:rPr>
          <w:rFonts w:ascii="Arial" w:hAnsi="Arial" w:cs="Arial"/>
        </w:rPr>
        <w:t xml:space="preserve"> </w:t>
      </w:r>
      <w:r w:rsidR="00BE6EA6">
        <w:rPr>
          <w:rFonts w:ascii="Arial" w:hAnsi="Arial" w:cs="Arial"/>
        </w:rPr>
        <w:t>by a CT Licensed Land Surveyor</w:t>
      </w:r>
      <w:r w:rsidR="00F108B7">
        <w:rPr>
          <w:rFonts w:ascii="Arial" w:hAnsi="Arial" w:cs="Arial"/>
        </w:rPr>
        <w:t xml:space="preserve">.  </w:t>
      </w:r>
      <w:r w:rsidR="00BB40D8">
        <w:rPr>
          <w:rFonts w:ascii="Arial" w:hAnsi="Arial" w:cs="Arial"/>
        </w:rPr>
        <w:t>When</w:t>
      </w:r>
      <w:r w:rsidR="00F108B7">
        <w:rPr>
          <w:rFonts w:ascii="Arial" w:hAnsi="Arial" w:cs="Arial"/>
        </w:rPr>
        <w:t xml:space="preserve"> </w:t>
      </w:r>
      <w:r w:rsidR="005B1252">
        <w:rPr>
          <w:rFonts w:ascii="Arial" w:hAnsi="Arial" w:cs="Arial"/>
        </w:rPr>
        <w:t xml:space="preserve">the </w:t>
      </w:r>
      <w:r w:rsidR="00C0395A">
        <w:rPr>
          <w:rFonts w:ascii="Arial" w:hAnsi="Arial" w:cs="Arial"/>
        </w:rPr>
        <w:t>proposed new construction will be near or within setbacks</w:t>
      </w:r>
      <w:r w:rsidR="00F108B7">
        <w:rPr>
          <w:rFonts w:ascii="Arial" w:hAnsi="Arial" w:cs="Arial"/>
        </w:rPr>
        <w:t xml:space="preserve">, the applicant must also </w:t>
      </w:r>
      <w:r w:rsidR="00C0395A">
        <w:rPr>
          <w:rFonts w:ascii="Arial" w:hAnsi="Arial" w:cs="Arial"/>
        </w:rPr>
        <w:t xml:space="preserve">stake the property corners or </w:t>
      </w:r>
      <w:r w:rsidR="00F108B7">
        <w:rPr>
          <w:rFonts w:ascii="Arial" w:hAnsi="Arial" w:cs="Arial"/>
        </w:rPr>
        <w:t xml:space="preserve">the location of the relevant property line.  Failure to mark </w:t>
      </w:r>
      <w:r w:rsidR="00EB7803">
        <w:rPr>
          <w:rFonts w:ascii="Arial" w:hAnsi="Arial" w:cs="Arial"/>
        </w:rPr>
        <w:t xml:space="preserve">these </w:t>
      </w:r>
      <w:r w:rsidR="00F108B7">
        <w:rPr>
          <w:rFonts w:ascii="Arial" w:hAnsi="Arial" w:cs="Arial"/>
        </w:rPr>
        <w:t xml:space="preserve">locations may cause a delay in the </w:t>
      </w:r>
      <w:r>
        <w:rPr>
          <w:rFonts w:ascii="Arial" w:hAnsi="Arial" w:cs="Arial"/>
        </w:rPr>
        <w:t>review of the application</w:t>
      </w:r>
      <w:r w:rsidR="00C0395A">
        <w:rPr>
          <w:rFonts w:ascii="Arial" w:hAnsi="Arial" w:cs="Arial"/>
        </w:rPr>
        <w:t>.</w:t>
      </w:r>
    </w:p>
    <w:p w14:paraId="600E3390" w14:textId="4DF5C4B2" w:rsidR="002F79E9" w:rsidRDefault="002F79E9" w:rsidP="002F79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79E9">
        <w:rPr>
          <w:rFonts w:ascii="Arial" w:hAnsi="Arial" w:cs="Arial"/>
          <w:b/>
          <w:sz w:val="24"/>
          <w:szCs w:val="24"/>
        </w:rPr>
        <w:lastRenderedPageBreak/>
        <w:t xml:space="preserve">Section 4 – </w:t>
      </w:r>
      <w:r w:rsidR="00302C01" w:rsidRPr="00302C01">
        <w:rPr>
          <w:rFonts w:ascii="Arial" w:hAnsi="Arial" w:cs="Arial"/>
          <w:b/>
          <w:sz w:val="24"/>
          <w:szCs w:val="24"/>
        </w:rPr>
        <w:t>Legally Prescribed Timings of the Variance Application Process</w:t>
      </w:r>
    </w:p>
    <w:p w14:paraId="4972B751" w14:textId="02AC4582" w:rsidR="00905974" w:rsidRDefault="00A96743" w:rsidP="002F79E9">
      <w:pPr>
        <w:spacing w:after="240"/>
        <w:rPr>
          <w:rFonts w:ascii="Arial" w:hAnsi="Arial" w:cs="Arial"/>
          <w:i/>
        </w:rPr>
      </w:pPr>
      <w:r w:rsidRPr="002F79E9">
        <w:rPr>
          <w:rFonts w:ascii="Arial" w:hAnsi="Arial" w:cs="Arial"/>
          <w:b/>
          <w:sz w:val="24"/>
          <w:szCs w:val="24"/>
        </w:rPr>
        <w:t xml:space="preserve"> </w:t>
      </w:r>
      <w:r w:rsidRPr="002F79E9">
        <w:rPr>
          <w:rFonts w:ascii="Arial" w:hAnsi="Arial" w:cs="Arial"/>
          <w:i/>
        </w:rPr>
        <w:t>(per CT General Statues, Chapter 12</w:t>
      </w:r>
      <w:r w:rsidR="008F1B62">
        <w:rPr>
          <w:rFonts w:ascii="Arial" w:hAnsi="Arial" w:cs="Arial"/>
          <w:i/>
        </w:rPr>
        <w:t>4</w:t>
      </w:r>
      <w:r w:rsidRPr="002F79E9">
        <w:rPr>
          <w:rFonts w:ascii="Arial" w:hAnsi="Arial" w:cs="Arial"/>
          <w:i/>
        </w:rPr>
        <w:t>)</w:t>
      </w:r>
    </w:p>
    <w:p w14:paraId="0A9C854E" w14:textId="25F32DA6" w:rsidR="00177222" w:rsidRPr="002F79E9" w:rsidRDefault="00177222" w:rsidP="002F79E9">
      <w:pPr>
        <w:spacing w:after="240"/>
        <w:rPr>
          <w:rFonts w:ascii="Arial" w:hAnsi="Arial" w:cs="Arial"/>
          <w:i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5D3765" wp14:editId="38F6FFB8">
                <wp:simplePos x="0" y="0"/>
                <wp:positionH relativeFrom="column">
                  <wp:posOffset>-91440</wp:posOffset>
                </wp:positionH>
                <wp:positionV relativeFrom="paragraph">
                  <wp:posOffset>268605</wp:posOffset>
                </wp:positionV>
                <wp:extent cx="5608320" cy="265684"/>
                <wp:effectExtent l="0" t="0" r="11430" b="20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0" cy="2656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95E13" id="Rectangle 8" o:spid="_x0000_s1026" style="position:absolute;margin-left:-7.2pt;margin-top:21.15pt;width:441.6pt;height:2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" filled="f" strokecolor="black [3213]" strokeweight="1pt"/>
            </w:pict>
          </mc:Fallback>
        </mc:AlternateContent>
      </w:r>
    </w:p>
    <w:p w14:paraId="6D89E99F" w14:textId="6D6E7226" w:rsidR="002A041D" w:rsidRPr="00F37C43" w:rsidRDefault="008F1B62" w:rsidP="00384DE6">
      <w:pPr>
        <w:rPr>
          <w:rFonts w:ascii="Arial" w:hAnsi="Arial" w:cs="Arial"/>
          <w:b/>
        </w:rPr>
      </w:pPr>
      <w:r w:rsidRPr="00F37C4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23FB9" wp14:editId="774AD1DF">
                <wp:simplePos x="0" y="0"/>
                <wp:positionH relativeFrom="column">
                  <wp:posOffset>-81915</wp:posOffset>
                </wp:positionH>
                <wp:positionV relativeFrom="paragraph">
                  <wp:posOffset>238125</wp:posOffset>
                </wp:positionV>
                <wp:extent cx="248920" cy="269338"/>
                <wp:effectExtent l="8890" t="0" r="45720" b="45720"/>
                <wp:wrapNone/>
                <wp:docPr id="1" name="Arrow: Bent-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8920" cy="269338"/>
                        </a:xfrm>
                        <a:prstGeom prst="bentUpArrow">
                          <a:avLst>
                            <a:gd name="adj1" fmla="val 17308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3AE23" id="Arrow: Bent-Up 1" o:spid="_x0000_s1026" style="position:absolute;margin-left:-6.45pt;margin-top:18.75pt;width:19.6pt;height:21.2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8920,26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" path="m,226255r165148,l165148,62230r-40688,l186690,r62230,62230l208232,62230r,207108l,269338,,226255xe" fillcolor="#4472c4 [3204]" strokecolor="#1f3763 [1604]" strokeweight="1pt">
                <v:stroke joinstyle="miter"/>
                <v:path arrowok="t" o:connecttype="custom" o:connectlocs="0,226255;165148,226255;165148,62230;124460,62230;186690,0;248920,62230;208232,62230;208232,269338;0,269338;0,226255" o:connectangles="0,0,0,0,0,0,0,0,0,0"/>
              </v:shape>
            </w:pict>
          </mc:Fallback>
        </mc:AlternateContent>
      </w:r>
      <w:r w:rsidR="00323F6D" w:rsidRPr="00F37C43">
        <w:rPr>
          <w:rFonts w:ascii="Arial" w:hAnsi="Arial" w:cs="Arial"/>
          <w:b/>
          <w:noProof/>
        </w:rPr>
        <w:t>The Applicant</w:t>
      </w:r>
      <w:r w:rsidR="002A041D" w:rsidRPr="00F37C43">
        <w:rPr>
          <w:rFonts w:ascii="Arial" w:hAnsi="Arial" w:cs="Arial"/>
          <w:b/>
        </w:rPr>
        <w:t xml:space="preserve"> </w:t>
      </w:r>
      <w:r w:rsidR="00564C60">
        <w:rPr>
          <w:rFonts w:ascii="Arial" w:hAnsi="Arial" w:cs="Arial"/>
          <w:b/>
        </w:rPr>
        <w:t>“</w:t>
      </w:r>
      <w:r w:rsidR="002A041D" w:rsidRPr="00564C60">
        <w:rPr>
          <w:rFonts w:ascii="Arial" w:hAnsi="Arial" w:cs="Arial"/>
          <w:b/>
          <w:u w:val="single"/>
        </w:rPr>
        <w:t>submits</w:t>
      </w:r>
      <w:r w:rsidR="00564C60">
        <w:rPr>
          <w:rFonts w:ascii="Arial" w:hAnsi="Arial" w:cs="Arial"/>
          <w:b/>
          <w:u w:val="single"/>
        </w:rPr>
        <w:t>”</w:t>
      </w:r>
      <w:r w:rsidR="002A041D" w:rsidRPr="00F37C43">
        <w:rPr>
          <w:rFonts w:ascii="Arial" w:hAnsi="Arial" w:cs="Arial"/>
          <w:b/>
        </w:rPr>
        <w:t xml:space="preserve"> </w:t>
      </w:r>
      <w:r w:rsidR="00323F6D" w:rsidRPr="00F37C43">
        <w:rPr>
          <w:rFonts w:ascii="Arial" w:hAnsi="Arial" w:cs="Arial"/>
          <w:b/>
        </w:rPr>
        <w:t>a completed</w:t>
      </w:r>
      <w:r w:rsidR="002A041D" w:rsidRPr="00F37C43">
        <w:rPr>
          <w:rFonts w:ascii="Arial" w:hAnsi="Arial" w:cs="Arial"/>
          <w:b/>
        </w:rPr>
        <w:t xml:space="preserve"> Variance Application to </w:t>
      </w:r>
      <w:r w:rsidR="00D07301">
        <w:rPr>
          <w:rFonts w:ascii="Arial" w:hAnsi="Arial" w:cs="Arial"/>
          <w:b/>
        </w:rPr>
        <w:t xml:space="preserve">the </w:t>
      </w:r>
      <w:r w:rsidR="002A041D" w:rsidRPr="00F37C43">
        <w:rPr>
          <w:rFonts w:ascii="Arial" w:hAnsi="Arial" w:cs="Arial"/>
          <w:b/>
        </w:rPr>
        <w:t>Land Use Office</w:t>
      </w:r>
    </w:p>
    <w:p w14:paraId="1A274C86" w14:textId="1F6CA711" w:rsidR="00341C6A" w:rsidRDefault="00184505" w:rsidP="00D8730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7300">
        <w:rPr>
          <w:rFonts w:ascii="Arial" w:hAnsi="Arial" w:cs="Arial"/>
          <w:b/>
          <w:bCs/>
        </w:rPr>
        <w:t>Receipt</w:t>
      </w:r>
      <w:r>
        <w:rPr>
          <w:rFonts w:ascii="Arial" w:hAnsi="Arial" w:cs="Arial"/>
        </w:rPr>
        <w:t xml:space="preserve">” of </w:t>
      </w:r>
      <w:r w:rsidR="00A326CF">
        <w:rPr>
          <w:rFonts w:ascii="Arial" w:hAnsi="Arial" w:cs="Arial"/>
        </w:rPr>
        <w:t>the v</w:t>
      </w:r>
      <w:r w:rsidR="002A041D">
        <w:rPr>
          <w:rFonts w:ascii="Arial" w:hAnsi="Arial" w:cs="Arial"/>
        </w:rPr>
        <w:t xml:space="preserve">ariance application is </w:t>
      </w:r>
      <w:r>
        <w:rPr>
          <w:rFonts w:ascii="Arial" w:hAnsi="Arial" w:cs="Arial"/>
        </w:rPr>
        <w:t xml:space="preserve">defined as </w:t>
      </w:r>
      <w:r w:rsidR="00D363EC">
        <w:rPr>
          <w:rFonts w:ascii="Arial" w:hAnsi="Arial" w:cs="Arial"/>
        </w:rPr>
        <w:t xml:space="preserve">occurring </w:t>
      </w:r>
      <w:r>
        <w:rPr>
          <w:rFonts w:ascii="Arial" w:hAnsi="Arial" w:cs="Arial"/>
        </w:rPr>
        <w:t xml:space="preserve">within </w:t>
      </w:r>
      <w:r w:rsidR="002A041D" w:rsidRPr="00A96743">
        <w:rPr>
          <w:rFonts w:ascii="Arial" w:hAnsi="Arial" w:cs="Arial"/>
          <w:b/>
        </w:rPr>
        <w:t>35 days</w:t>
      </w:r>
      <w:r>
        <w:rPr>
          <w:rFonts w:ascii="Arial" w:hAnsi="Arial" w:cs="Arial"/>
          <w:b/>
        </w:rPr>
        <w:t xml:space="preserve"> </w:t>
      </w:r>
      <w:r w:rsidRPr="00184505">
        <w:rPr>
          <w:rFonts w:ascii="Arial" w:hAnsi="Arial" w:cs="Arial"/>
        </w:rPr>
        <w:t xml:space="preserve">of </w:t>
      </w:r>
      <w:r w:rsidR="00D07301">
        <w:rPr>
          <w:rFonts w:ascii="Arial" w:hAnsi="Arial" w:cs="Arial"/>
        </w:rPr>
        <w:t>“</w:t>
      </w:r>
      <w:r w:rsidRPr="00184505">
        <w:rPr>
          <w:rFonts w:ascii="Arial" w:hAnsi="Arial" w:cs="Arial"/>
        </w:rPr>
        <w:t>submission</w:t>
      </w:r>
      <w:r w:rsidR="00D07301">
        <w:rPr>
          <w:rFonts w:ascii="Arial" w:hAnsi="Arial" w:cs="Arial"/>
        </w:rPr>
        <w:t>”</w:t>
      </w:r>
      <w:r w:rsidR="00302C01" w:rsidRPr="00184505">
        <w:rPr>
          <w:rFonts w:ascii="Arial" w:hAnsi="Arial" w:cs="Arial"/>
        </w:rPr>
        <w:t>,</w:t>
      </w:r>
      <w:r w:rsidR="002A041D">
        <w:rPr>
          <w:rFonts w:ascii="Arial" w:hAnsi="Arial" w:cs="Arial"/>
        </w:rPr>
        <w:t xml:space="preserve"> or </w:t>
      </w:r>
      <w:r w:rsidR="00111302">
        <w:rPr>
          <w:rFonts w:ascii="Arial" w:hAnsi="Arial" w:cs="Arial"/>
        </w:rPr>
        <w:t xml:space="preserve">on the date of the </w:t>
      </w:r>
      <w:r w:rsidR="002A041D">
        <w:rPr>
          <w:rFonts w:ascii="Arial" w:hAnsi="Arial" w:cs="Arial"/>
        </w:rPr>
        <w:t>next regularly scheduled ZBA meeting, whichever is sooner</w:t>
      </w:r>
      <w:r w:rsidR="00D07301">
        <w:rPr>
          <w:rFonts w:ascii="Arial" w:hAnsi="Arial" w:cs="Arial"/>
        </w:rPr>
        <w:t>.</w:t>
      </w:r>
      <w:r w:rsidR="001E5A09">
        <w:rPr>
          <w:rFonts w:ascii="Arial" w:hAnsi="Arial" w:cs="Arial"/>
        </w:rPr>
        <w:t xml:space="preserve"> </w:t>
      </w:r>
    </w:p>
    <w:p w14:paraId="04504AEE" w14:textId="0C3C3629" w:rsidR="00FF7D86" w:rsidRDefault="00341C6A" w:rsidP="00BA1AA8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8D72E0" wp14:editId="57482254">
                <wp:simplePos x="0" y="0"/>
                <wp:positionH relativeFrom="column">
                  <wp:posOffset>137160</wp:posOffset>
                </wp:positionH>
                <wp:positionV relativeFrom="paragraph">
                  <wp:posOffset>0</wp:posOffset>
                </wp:positionV>
                <wp:extent cx="248920" cy="269240"/>
                <wp:effectExtent l="8890" t="0" r="45720" b="45720"/>
                <wp:wrapNone/>
                <wp:docPr id="9" name="Arrow: Bent-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8920" cy="269240"/>
                        </a:xfrm>
                        <a:prstGeom prst="bentUpArrow">
                          <a:avLst>
                            <a:gd name="adj1" fmla="val 17308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04720" id="Arrow: Bent-Up 9" o:spid="_x0000_s1026" style="position:absolute;margin-left:10.8pt;margin-top:0;width:19.6pt;height:21.2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8920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" path="m,226157r165148,l165148,62230r-40688,l186690,r62230,62230l208232,62230r,207010l,269240,,226157xe" fillcolor="#4472c4 [3204]" strokecolor="#1f3763 [1604]" strokeweight="1pt">
                <v:stroke joinstyle="miter"/>
                <v:path arrowok="t" o:connecttype="custom" o:connectlocs="0,226157;165148,226157;165148,62230;124460,62230;186690,0;248920,62230;208232,62230;208232,269240;0,269240;0,226157" o:connectangles="0,0,0,0,0,0,0,0,0,0"/>
              </v:shape>
            </w:pict>
          </mc:Fallback>
        </mc:AlternateContent>
      </w:r>
      <w:r w:rsidR="00D07301">
        <w:rPr>
          <w:rFonts w:ascii="Arial" w:hAnsi="Arial" w:cs="Arial"/>
        </w:rPr>
        <w:t>A P</w:t>
      </w:r>
      <w:r w:rsidR="001F5688">
        <w:rPr>
          <w:rFonts w:ascii="Arial" w:hAnsi="Arial" w:cs="Arial"/>
        </w:rPr>
        <w:t xml:space="preserve">ublic </w:t>
      </w:r>
      <w:r w:rsidR="00D07301">
        <w:rPr>
          <w:rFonts w:ascii="Arial" w:hAnsi="Arial" w:cs="Arial"/>
        </w:rPr>
        <w:t>H</w:t>
      </w:r>
      <w:r w:rsidR="001F5688">
        <w:rPr>
          <w:rFonts w:ascii="Arial" w:hAnsi="Arial" w:cs="Arial"/>
        </w:rPr>
        <w:t>earing</w:t>
      </w:r>
      <w:r w:rsidR="00D07301">
        <w:rPr>
          <w:rFonts w:ascii="Arial" w:hAnsi="Arial" w:cs="Arial"/>
        </w:rPr>
        <w:t xml:space="preserve"> is scheduled within </w:t>
      </w:r>
      <w:r w:rsidR="00D07301" w:rsidRPr="00D87300">
        <w:rPr>
          <w:rFonts w:ascii="Arial" w:hAnsi="Arial" w:cs="Arial"/>
          <w:b/>
          <w:bCs/>
        </w:rPr>
        <w:t>65 days</w:t>
      </w:r>
      <w:r w:rsidR="000862AD">
        <w:rPr>
          <w:rFonts w:ascii="Arial" w:hAnsi="Arial" w:cs="Arial"/>
          <w:b/>
          <w:bCs/>
        </w:rPr>
        <w:t>*</w:t>
      </w:r>
      <w:r w:rsidR="00D07301">
        <w:rPr>
          <w:rFonts w:ascii="Arial" w:hAnsi="Arial" w:cs="Arial"/>
        </w:rPr>
        <w:t xml:space="preserve"> of “Receipt”</w:t>
      </w:r>
      <w:r>
        <w:rPr>
          <w:rFonts w:ascii="Arial" w:hAnsi="Arial" w:cs="Arial"/>
        </w:rPr>
        <w:t xml:space="preserve"> </w:t>
      </w:r>
      <w:r w:rsidR="00D07301">
        <w:rPr>
          <w:rFonts w:ascii="Arial" w:hAnsi="Arial" w:cs="Arial"/>
        </w:rPr>
        <w:t>of the application</w:t>
      </w:r>
      <w:r w:rsidR="00DB7F66">
        <w:rPr>
          <w:rFonts w:ascii="Arial" w:hAnsi="Arial" w:cs="Arial"/>
        </w:rPr>
        <w:t>,</w:t>
      </w:r>
      <w:r w:rsidR="00FF7D86">
        <w:rPr>
          <w:rFonts w:ascii="Arial" w:hAnsi="Arial" w:cs="Arial"/>
        </w:rPr>
        <w:t xml:space="preserve"> after which a “Notice of Public Hearing” is published</w:t>
      </w:r>
      <w:r w:rsidR="00D07301">
        <w:rPr>
          <w:rFonts w:ascii="Arial" w:hAnsi="Arial" w:cs="Arial"/>
        </w:rPr>
        <w:t xml:space="preserve">.  </w:t>
      </w:r>
    </w:p>
    <w:p w14:paraId="460A1C7B" w14:textId="668CD19A" w:rsidR="00D07301" w:rsidRPr="00D87300" w:rsidRDefault="000A3D4F" w:rsidP="00BA1AA8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5A02C" wp14:editId="639C4E4C">
                <wp:simplePos x="0" y="0"/>
                <wp:positionH relativeFrom="column">
                  <wp:posOffset>494030</wp:posOffset>
                </wp:positionH>
                <wp:positionV relativeFrom="paragraph">
                  <wp:posOffset>709930</wp:posOffset>
                </wp:positionV>
                <wp:extent cx="248920" cy="269240"/>
                <wp:effectExtent l="8890" t="0" r="45720" b="45720"/>
                <wp:wrapNone/>
                <wp:docPr id="2" name="Arrow: Bent-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8920" cy="269240"/>
                        </a:xfrm>
                        <a:prstGeom prst="bentUpArrow">
                          <a:avLst>
                            <a:gd name="adj1" fmla="val 17308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2D40C" id="Arrow: Bent-Up 2" o:spid="_x0000_s1026" style="position:absolute;margin-left:38.9pt;margin-top:55.9pt;width:19.6pt;height:21.2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8920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" path="m,226157r165148,l165148,62230r-40688,l186690,r62230,62230l208232,62230r,207010l,269240,,226157xe" fillcolor="#4472c4 [3204]" strokecolor="#1f3763 [1604]" strokeweight="1pt">
                <v:stroke joinstyle="miter"/>
                <v:path arrowok="t" o:connecttype="custom" o:connectlocs="0,226157;165148,226157;165148,62230;124460,62230;186690,0;248920,62230;208232,62230;208232,269240;0,269240;0,226157" o:connectangles="0,0,0,0,0,0,0,0,0,0"/>
              </v:shape>
            </w:pict>
          </mc:Fallback>
        </mc:AlternateContent>
      </w:r>
      <w:r w:rsidR="00D07301" w:rsidRPr="00D87300">
        <w:rPr>
          <w:rFonts w:ascii="Arial" w:hAnsi="Arial" w:cs="Arial"/>
          <w:b/>
          <w:bCs/>
        </w:rPr>
        <w:t>Note</w:t>
      </w:r>
      <w:r w:rsidR="00D07301">
        <w:rPr>
          <w:rFonts w:ascii="Arial" w:hAnsi="Arial" w:cs="Arial"/>
        </w:rPr>
        <w:t xml:space="preserve">: </w:t>
      </w:r>
      <w:r w:rsidR="008A253F" w:rsidRPr="00D87300">
        <w:rPr>
          <w:rFonts w:ascii="Arial" w:hAnsi="Arial" w:cs="Arial"/>
          <w:i/>
          <w:iCs/>
        </w:rPr>
        <w:t>The ZBA strives to schedule</w:t>
      </w:r>
      <w:r w:rsidR="00D07301" w:rsidRPr="00D87300">
        <w:rPr>
          <w:rFonts w:ascii="Arial" w:hAnsi="Arial" w:cs="Arial"/>
          <w:i/>
          <w:iCs/>
        </w:rPr>
        <w:t xml:space="preserve"> </w:t>
      </w:r>
      <w:r w:rsidR="008A253F" w:rsidRPr="00D87300">
        <w:rPr>
          <w:rFonts w:ascii="Arial" w:hAnsi="Arial" w:cs="Arial"/>
          <w:i/>
          <w:iCs/>
          <w:u w:val="single"/>
        </w:rPr>
        <w:t>c</w:t>
      </w:r>
      <w:r w:rsidR="00341C6A" w:rsidRPr="00D87300">
        <w:rPr>
          <w:rFonts w:ascii="Arial" w:hAnsi="Arial" w:cs="Arial"/>
          <w:i/>
          <w:iCs/>
          <w:u w:val="single"/>
        </w:rPr>
        <w:t>omplete</w:t>
      </w:r>
      <w:r w:rsidR="00341C6A" w:rsidRPr="00D87300">
        <w:rPr>
          <w:rFonts w:ascii="Arial" w:hAnsi="Arial" w:cs="Arial"/>
          <w:i/>
          <w:iCs/>
        </w:rPr>
        <w:t xml:space="preserve"> applications</w:t>
      </w:r>
      <w:r w:rsidR="00FF7D86">
        <w:rPr>
          <w:rFonts w:ascii="Arial" w:hAnsi="Arial" w:cs="Arial"/>
          <w:i/>
          <w:iCs/>
        </w:rPr>
        <w:t xml:space="preserve"> </w:t>
      </w:r>
      <w:r w:rsidR="00341C6A" w:rsidRPr="00D87300">
        <w:rPr>
          <w:rFonts w:ascii="Arial" w:hAnsi="Arial" w:cs="Arial"/>
          <w:i/>
          <w:iCs/>
        </w:rPr>
        <w:t>submitted at least 2 weeks prior to the date of “</w:t>
      </w:r>
      <w:r w:rsidR="00D07301" w:rsidRPr="00D87300">
        <w:rPr>
          <w:rFonts w:ascii="Arial" w:hAnsi="Arial" w:cs="Arial"/>
          <w:i/>
          <w:iCs/>
        </w:rPr>
        <w:t>R</w:t>
      </w:r>
      <w:r w:rsidR="00341C6A" w:rsidRPr="00D87300">
        <w:rPr>
          <w:rFonts w:ascii="Arial" w:hAnsi="Arial" w:cs="Arial"/>
          <w:i/>
          <w:iCs/>
        </w:rPr>
        <w:t>eceipt”</w:t>
      </w:r>
      <w:r w:rsidR="008A253F">
        <w:rPr>
          <w:rFonts w:ascii="Arial" w:hAnsi="Arial" w:cs="Arial"/>
          <w:i/>
          <w:iCs/>
        </w:rPr>
        <w:t xml:space="preserve"> at the next regularly scheduled ZBA meeting - typically </w:t>
      </w:r>
      <w:r w:rsidR="00DB7F66">
        <w:rPr>
          <w:rFonts w:ascii="Arial" w:hAnsi="Arial" w:cs="Arial"/>
          <w:i/>
          <w:iCs/>
        </w:rPr>
        <w:t>within 35 days</w:t>
      </w:r>
      <w:r w:rsidR="000862AD">
        <w:rPr>
          <w:rFonts w:ascii="Arial" w:hAnsi="Arial" w:cs="Arial"/>
          <w:i/>
          <w:iCs/>
        </w:rPr>
        <w:t xml:space="preserve"> of Receipt</w:t>
      </w:r>
      <w:r w:rsidR="00FF7D86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 xml:space="preserve"> </w:t>
      </w:r>
      <w:r w:rsidR="000862AD">
        <w:rPr>
          <w:rFonts w:ascii="Arial" w:hAnsi="Arial" w:cs="Arial"/>
          <w:i/>
          <w:iCs/>
        </w:rPr>
        <w:t>Incomplete a</w:t>
      </w:r>
      <w:r w:rsidR="00FF7D86">
        <w:rPr>
          <w:rFonts w:ascii="Arial" w:hAnsi="Arial" w:cs="Arial"/>
          <w:i/>
          <w:iCs/>
        </w:rPr>
        <w:t>pplications</w:t>
      </w:r>
      <w:r w:rsidR="008A253F">
        <w:rPr>
          <w:rFonts w:ascii="Arial" w:hAnsi="Arial" w:cs="Arial"/>
          <w:i/>
          <w:iCs/>
        </w:rPr>
        <w:t xml:space="preserve"> </w:t>
      </w:r>
      <w:r w:rsidR="000862AD">
        <w:rPr>
          <w:rFonts w:ascii="Arial" w:hAnsi="Arial" w:cs="Arial"/>
          <w:i/>
          <w:iCs/>
        </w:rPr>
        <w:t xml:space="preserve">will usually </w:t>
      </w:r>
      <w:r>
        <w:rPr>
          <w:rFonts w:ascii="Arial" w:hAnsi="Arial" w:cs="Arial"/>
          <w:i/>
          <w:iCs/>
        </w:rPr>
        <w:t xml:space="preserve">be </w:t>
      </w:r>
      <w:r w:rsidR="000862AD">
        <w:rPr>
          <w:rFonts w:ascii="Arial" w:hAnsi="Arial" w:cs="Arial"/>
          <w:i/>
          <w:iCs/>
        </w:rPr>
        <w:t>scheduled for</w:t>
      </w:r>
      <w:r>
        <w:rPr>
          <w:rFonts w:ascii="Arial" w:hAnsi="Arial" w:cs="Arial"/>
          <w:i/>
          <w:iCs/>
        </w:rPr>
        <w:t xml:space="preserve"> a</w:t>
      </w:r>
      <w:r w:rsidR="00214B12">
        <w:rPr>
          <w:rFonts w:ascii="Arial" w:hAnsi="Arial" w:cs="Arial"/>
          <w:i/>
          <w:iCs/>
        </w:rPr>
        <w:t xml:space="preserve"> </w:t>
      </w:r>
      <w:r w:rsidR="008A253F">
        <w:rPr>
          <w:rFonts w:ascii="Arial" w:hAnsi="Arial" w:cs="Arial"/>
          <w:i/>
          <w:iCs/>
        </w:rPr>
        <w:t>subsequent ZBA meeting</w:t>
      </w:r>
      <w:r>
        <w:rPr>
          <w:rFonts w:ascii="Arial" w:hAnsi="Arial" w:cs="Arial"/>
          <w:i/>
          <w:iCs/>
        </w:rPr>
        <w:t xml:space="preserve">, </w:t>
      </w:r>
      <w:r w:rsidR="000862AD">
        <w:rPr>
          <w:rFonts w:ascii="Arial" w:hAnsi="Arial" w:cs="Arial"/>
          <w:i/>
          <w:iCs/>
        </w:rPr>
        <w:t>to allow the applicant time to provide omitted</w:t>
      </w:r>
      <w:r>
        <w:rPr>
          <w:rFonts w:ascii="Arial" w:hAnsi="Arial" w:cs="Arial"/>
          <w:i/>
          <w:iCs/>
        </w:rPr>
        <w:t xml:space="preserve"> information</w:t>
      </w:r>
      <w:r w:rsidR="00214B12">
        <w:rPr>
          <w:rFonts w:ascii="Arial" w:hAnsi="Arial" w:cs="Arial"/>
          <w:i/>
          <w:iCs/>
        </w:rPr>
        <w:t xml:space="preserve">.    </w:t>
      </w:r>
      <w:r w:rsidR="00FF7D86">
        <w:rPr>
          <w:rFonts w:ascii="Arial" w:hAnsi="Arial" w:cs="Arial"/>
          <w:i/>
          <w:iCs/>
        </w:rPr>
        <w:t xml:space="preserve">  </w:t>
      </w:r>
      <w:r w:rsidR="00341C6A" w:rsidRPr="00D87300">
        <w:rPr>
          <w:rFonts w:ascii="Arial" w:hAnsi="Arial" w:cs="Arial"/>
          <w:i/>
          <w:iCs/>
        </w:rPr>
        <w:t xml:space="preserve"> </w:t>
      </w:r>
    </w:p>
    <w:p w14:paraId="586AF9E7" w14:textId="37CCAA89" w:rsidR="00111302" w:rsidRDefault="00485879" w:rsidP="008F1B62">
      <w:pPr>
        <w:ind w:left="12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FCDEA" wp14:editId="188D2336">
                <wp:simplePos x="0" y="0"/>
                <wp:positionH relativeFrom="column">
                  <wp:posOffset>819786</wp:posOffset>
                </wp:positionH>
                <wp:positionV relativeFrom="paragraph">
                  <wp:posOffset>216535</wp:posOffset>
                </wp:positionV>
                <wp:extent cx="248920" cy="269240"/>
                <wp:effectExtent l="8890" t="0" r="45720" b="45720"/>
                <wp:wrapNone/>
                <wp:docPr id="3" name="Arrow: Bent-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8920" cy="269240"/>
                        </a:xfrm>
                        <a:prstGeom prst="bentUpArrow">
                          <a:avLst>
                            <a:gd name="adj1" fmla="val 17308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2CF08" id="Arrow: Bent-Up 3" o:spid="_x0000_s1026" style="position:absolute;margin-left:64.55pt;margin-top:17.05pt;width:19.6pt;height:21.2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8920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" path="m,226157r165148,l165148,62230r-40688,l186690,r62230,62230l208232,62230r,207010l,269240,,226157xe" fillcolor="#4472c4 [3204]" strokecolor="#1f3763 [1604]" strokeweight="1pt">
                <v:stroke joinstyle="miter"/>
                <v:path arrowok="t" o:connecttype="custom" o:connectlocs="0,226157;165148,226157;165148,62230;124460,62230;186690,0;248920,62230;208232,62230;208232,269240;0,269240;0,226157" o:connectangles="0,0,0,0,0,0,0,0,0,0"/>
              </v:shape>
            </w:pict>
          </mc:Fallback>
        </mc:AlternateContent>
      </w:r>
      <w:r w:rsidR="002A041D">
        <w:rPr>
          <w:rFonts w:ascii="Arial" w:hAnsi="Arial" w:cs="Arial"/>
        </w:rPr>
        <w:t xml:space="preserve">ZBA </w:t>
      </w:r>
      <w:r w:rsidR="00302C01">
        <w:rPr>
          <w:rFonts w:ascii="Arial" w:hAnsi="Arial" w:cs="Arial"/>
        </w:rPr>
        <w:t>open</w:t>
      </w:r>
      <w:r w:rsidR="00D363EC">
        <w:rPr>
          <w:rFonts w:ascii="Arial" w:hAnsi="Arial" w:cs="Arial"/>
        </w:rPr>
        <w:t>s</w:t>
      </w:r>
      <w:r w:rsidR="002A041D">
        <w:rPr>
          <w:rFonts w:ascii="Arial" w:hAnsi="Arial" w:cs="Arial"/>
        </w:rPr>
        <w:t xml:space="preserve"> the public hearing within </w:t>
      </w:r>
      <w:r w:rsidR="002A041D" w:rsidRPr="00A96743">
        <w:rPr>
          <w:rFonts w:ascii="Arial" w:hAnsi="Arial" w:cs="Arial"/>
          <w:b/>
        </w:rPr>
        <w:t>65 days</w:t>
      </w:r>
      <w:r w:rsidR="000862AD">
        <w:rPr>
          <w:rFonts w:ascii="Arial" w:hAnsi="Arial" w:cs="Arial"/>
          <w:b/>
        </w:rPr>
        <w:t>*</w:t>
      </w:r>
      <w:r w:rsidR="002A041D">
        <w:rPr>
          <w:rFonts w:ascii="Arial" w:hAnsi="Arial" w:cs="Arial"/>
        </w:rPr>
        <w:t xml:space="preserve"> of </w:t>
      </w:r>
      <w:r w:rsidR="00D363EC">
        <w:rPr>
          <w:rFonts w:ascii="Arial" w:hAnsi="Arial" w:cs="Arial"/>
        </w:rPr>
        <w:t xml:space="preserve">“receipt” of the </w:t>
      </w:r>
      <w:r w:rsidR="00A96743">
        <w:rPr>
          <w:rFonts w:ascii="Arial" w:hAnsi="Arial" w:cs="Arial"/>
        </w:rPr>
        <w:t>application</w:t>
      </w:r>
      <w:r w:rsidR="00323F6D">
        <w:rPr>
          <w:rFonts w:ascii="Arial" w:hAnsi="Arial" w:cs="Arial"/>
        </w:rPr>
        <w:t xml:space="preserve"> </w:t>
      </w:r>
    </w:p>
    <w:p w14:paraId="4CF5D632" w14:textId="0E88F932" w:rsidR="00111302" w:rsidRDefault="00111302" w:rsidP="008F1B62">
      <w:pPr>
        <w:ind w:left="1800"/>
        <w:rPr>
          <w:rFonts w:ascii="Arial" w:hAnsi="Arial" w:cs="Arial"/>
        </w:rPr>
      </w:pPr>
      <w:r>
        <w:rPr>
          <w:rFonts w:ascii="Arial" w:hAnsi="Arial" w:cs="Arial"/>
        </w:rPr>
        <w:t>ZBA close</w:t>
      </w:r>
      <w:r w:rsidR="00D363EC">
        <w:rPr>
          <w:rFonts w:ascii="Arial" w:hAnsi="Arial" w:cs="Arial"/>
        </w:rPr>
        <w:t>s the</w:t>
      </w:r>
      <w:r>
        <w:rPr>
          <w:rFonts w:ascii="Arial" w:hAnsi="Arial" w:cs="Arial"/>
        </w:rPr>
        <w:t xml:space="preserve"> public hearing within </w:t>
      </w:r>
      <w:r w:rsidRPr="00A96743">
        <w:rPr>
          <w:rFonts w:ascii="Arial" w:hAnsi="Arial" w:cs="Arial"/>
          <w:b/>
        </w:rPr>
        <w:t>35 days</w:t>
      </w:r>
      <w:r w:rsidR="000862AD"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of opening.</w:t>
      </w:r>
    </w:p>
    <w:p w14:paraId="324E1201" w14:textId="6BCC52F9" w:rsidR="001E5A09" w:rsidRDefault="008F1B62" w:rsidP="008F1B62">
      <w:pPr>
        <w:ind w:left="23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F0706" wp14:editId="46981D6B">
                <wp:simplePos x="0" y="0"/>
                <wp:positionH relativeFrom="column">
                  <wp:posOffset>1499870</wp:posOffset>
                </wp:positionH>
                <wp:positionV relativeFrom="paragraph">
                  <wp:posOffset>580634</wp:posOffset>
                </wp:positionV>
                <wp:extent cx="248920" cy="269338"/>
                <wp:effectExtent l="8890" t="0" r="45720" b="45720"/>
                <wp:wrapNone/>
                <wp:docPr id="5" name="Arrow: Bent-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8920" cy="269338"/>
                        </a:xfrm>
                        <a:prstGeom prst="bentUpArrow">
                          <a:avLst>
                            <a:gd name="adj1" fmla="val 17308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1210B" id="Arrow: Bent-Up 5" o:spid="_x0000_s1026" style="position:absolute;margin-left:118.1pt;margin-top:45.7pt;width:19.6pt;height:21.2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8920,26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" path="m,226255r165148,l165148,62230r-40688,l186690,r62230,62230l208232,62230r,207108l,269338,,226255xe" fillcolor="#4472c4 [3204]" strokecolor="#1f3763 [1604]" strokeweight="1pt">
                <v:stroke joinstyle="miter"/>
                <v:path arrowok="t" o:connecttype="custom" o:connectlocs="0,226255;165148,226255;165148,62230;124460,62230;186690,0;248920,62230;208232,62230;208232,269338;0,269338;0,226255" o:connectangles="0,0,0,0,0,0,0,0,0,0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EBB12" wp14:editId="189AEFFB">
                <wp:simplePos x="0" y="0"/>
                <wp:positionH relativeFrom="column">
                  <wp:posOffset>1159998</wp:posOffset>
                </wp:positionH>
                <wp:positionV relativeFrom="paragraph">
                  <wp:posOffset>20564</wp:posOffset>
                </wp:positionV>
                <wp:extent cx="248920" cy="269338"/>
                <wp:effectExtent l="8890" t="0" r="45720" b="45720"/>
                <wp:wrapNone/>
                <wp:docPr id="4" name="Arrow: Bent-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8920" cy="269338"/>
                        </a:xfrm>
                        <a:prstGeom prst="bentUpArrow">
                          <a:avLst>
                            <a:gd name="adj1" fmla="val 17308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CBBB3" id="Arrow: Bent-Up 4" o:spid="_x0000_s1026" style="position:absolute;margin-left:91.35pt;margin-top:1.6pt;width:19.6pt;height:21.2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8920,26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" path="m,226255r165148,l165148,62230r-40688,l186690,r62230,62230l208232,62230r,207108l,269338,,226255xe" fillcolor="#4472c4 [3204]" strokecolor="#1f3763 [1604]" strokeweight="1pt">
                <v:stroke joinstyle="miter"/>
                <v:path arrowok="t" o:connecttype="custom" o:connectlocs="0,226255;165148,226255;165148,62230;124460,62230;186690,0;248920,62230;208232,62230;208232,269338;0,269338;0,226255" o:connectangles="0,0,0,0,0,0,0,0,0,0"/>
              </v:shape>
            </w:pict>
          </mc:Fallback>
        </mc:AlternateContent>
      </w:r>
      <w:r w:rsidR="00111302">
        <w:rPr>
          <w:rFonts w:ascii="Arial" w:hAnsi="Arial" w:cs="Arial"/>
        </w:rPr>
        <w:t xml:space="preserve">ZBA renders </w:t>
      </w:r>
      <w:r w:rsidR="00D363EC">
        <w:rPr>
          <w:rFonts w:ascii="Arial" w:hAnsi="Arial" w:cs="Arial"/>
        </w:rPr>
        <w:t xml:space="preserve">a </w:t>
      </w:r>
      <w:r w:rsidR="00111302">
        <w:rPr>
          <w:rFonts w:ascii="Arial" w:hAnsi="Arial" w:cs="Arial"/>
        </w:rPr>
        <w:t xml:space="preserve">decision within </w:t>
      </w:r>
      <w:r w:rsidR="00111302" w:rsidRPr="00A96743">
        <w:rPr>
          <w:rFonts w:ascii="Arial" w:hAnsi="Arial" w:cs="Arial"/>
          <w:b/>
        </w:rPr>
        <w:t>65 days</w:t>
      </w:r>
      <w:r w:rsidR="00807AFD">
        <w:rPr>
          <w:rFonts w:ascii="Arial" w:hAnsi="Arial" w:cs="Arial"/>
          <w:b/>
        </w:rPr>
        <w:t>*</w:t>
      </w:r>
      <w:r w:rsidR="00111302">
        <w:rPr>
          <w:rFonts w:ascii="Arial" w:hAnsi="Arial" w:cs="Arial"/>
        </w:rPr>
        <w:t xml:space="preserve"> of </w:t>
      </w:r>
      <w:r w:rsidR="001E5A09">
        <w:rPr>
          <w:rFonts w:ascii="Arial" w:hAnsi="Arial" w:cs="Arial"/>
        </w:rPr>
        <w:t xml:space="preserve">the </w:t>
      </w:r>
      <w:r w:rsidR="00111302">
        <w:rPr>
          <w:rFonts w:ascii="Arial" w:hAnsi="Arial" w:cs="Arial"/>
        </w:rPr>
        <w:t>close of public hearing</w:t>
      </w:r>
      <w:r w:rsidR="001E5A09">
        <w:rPr>
          <w:rFonts w:ascii="Arial" w:hAnsi="Arial" w:cs="Arial"/>
        </w:rPr>
        <w:t xml:space="preserve"> (</w:t>
      </w:r>
      <w:r w:rsidR="00A96743">
        <w:rPr>
          <w:rFonts w:ascii="Arial" w:hAnsi="Arial" w:cs="Arial"/>
        </w:rPr>
        <w:t xml:space="preserve">typically </w:t>
      </w:r>
      <w:r w:rsidR="00302C01">
        <w:rPr>
          <w:rFonts w:ascii="Arial" w:hAnsi="Arial" w:cs="Arial"/>
        </w:rPr>
        <w:t>the</w:t>
      </w:r>
      <w:r w:rsidR="00A96743">
        <w:rPr>
          <w:rFonts w:ascii="Arial" w:hAnsi="Arial" w:cs="Arial"/>
        </w:rPr>
        <w:t xml:space="preserve"> </w:t>
      </w:r>
      <w:r w:rsidR="001E5A09">
        <w:rPr>
          <w:rFonts w:ascii="Arial" w:hAnsi="Arial" w:cs="Arial"/>
        </w:rPr>
        <w:t xml:space="preserve">same day as </w:t>
      </w:r>
      <w:r w:rsidR="001B5917">
        <w:rPr>
          <w:rFonts w:ascii="Arial" w:hAnsi="Arial" w:cs="Arial"/>
        </w:rPr>
        <w:t xml:space="preserve">the </w:t>
      </w:r>
      <w:r w:rsidR="001E5A09">
        <w:rPr>
          <w:rFonts w:ascii="Arial" w:hAnsi="Arial" w:cs="Arial"/>
        </w:rPr>
        <w:t xml:space="preserve">close of </w:t>
      </w:r>
      <w:r w:rsidR="001B5917">
        <w:rPr>
          <w:rFonts w:ascii="Arial" w:hAnsi="Arial" w:cs="Arial"/>
        </w:rPr>
        <w:t xml:space="preserve">the </w:t>
      </w:r>
      <w:r w:rsidR="001E5A09">
        <w:rPr>
          <w:rFonts w:ascii="Arial" w:hAnsi="Arial" w:cs="Arial"/>
        </w:rPr>
        <w:t xml:space="preserve">public hearing or </w:t>
      </w:r>
      <w:r w:rsidR="00A96743">
        <w:rPr>
          <w:rFonts w:ascii="Arial" w:hAnsi="Arial" w:cs="Arial"/>
        </w:rPr>
        <w:t xml:space="preserve">at </w:t>
      </w:r>
      <w:r w:rsidR="001E5A09">
        <w:rPr>
          <w:rFonts w:ascii="Arial" w:hAnsi="Arial" w:cs="Arial"/>
        </w:rPr>
        <w:t>the next regularly scheduled ZBA meeting).</w:t>
      </w:r>
    </w:p>
    <w:p w14:paraId="4003DC16" w14:textId="14534AB2" w:rsidR="001E5A09" w:rsidRDefault="000643C3" w:rsidP="008F1B62">
      <w:pPr>
        <w:ind w:left="288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2F2E39" wp14:editId="73B0D1C8">
                <wp:simplePos x="0" y="0"/>
                <wp:positionH relativeFrom="column">
                  <wp:posOffset>1851025</wp:posOffset>
                </wp:positionH>
                <wp:positionV relativeFrom="paragraph">
                  <wp:posOffset>607060</wp:posOffset>
                </wp:positionV>
                <wp:extent cx="248920" cy="269240"/>
                <wp:effectExtent l="8890" t="0" r="45720" b="45720"/>
                <wp:wrapNone/>
                <wp:docPr id="6" name="Arrow: Bent-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8920" cy="269240"/>
                        </a:xfrm>
                        <a:prstGeom prst="bentUpArrow">
                          <a:avLst>
                            <a:gd name="adj1" fmla="val 17308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7B301" id="Arrow: Bent-Up 6" o:spid="_x0000_s1026" style="position:absolute;margin-left:145.75pt;margin-top:47.8pt;width:19.6pt;height:21.2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8920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" path="m,226157r165148,l165148,62230r-40688,l186690,r62230,62230l208232,62230r,207010l,269240,,226157xe" fillcolor="#4472c4 [3204]" strokecolor="#1f3763 [1604]" strokeweight="1pt">
                <v:stroke joinstyle="miter"/>
                <v:path arrowok="t" o:connecttype="custom" o:connectlocs="0,226157;165148,226157;165148,62230;124460,62230;186690,0;248920,62230;208232,62230;208232,269240;0,269240;0,226157" o:connectangles="0,0,0,0,0,0,0,0,0,0"/>
              </v:shape>
            </w:pict>
          </mc:Fallback>
        </mc:AlternateContent>
      </w:r>
      <w:r w:rsidR="008F1B62">
        <w:rPr>
          <w:rFonts w:ascii="Arial" w:hAnsi="Arial" w:cs="Arial"/>
        </w:rPr>
        <w:t xml:space="preserve">Within </w:t>
      </w:r>
      <w:r w:rsidR="008F1B62" w:rsidRPr="00A96743">
        <w:rPr>
          <w:rFonts w:ascii="Arial" w:hAnsi="Arial" w:cs="Arial"/>
          <w:b/>
        </w:rPr>
        <w:t>15</w:t>
      </w:r>
      <w:r w:rsidR="001B5917">
        <w:rPr>
          <w:rFonts w:ascii="Arial" w:hAnsi="Arial" w:cs="Arial"/>
          <w:b/>
        </w:rPr>
        <w:t xml:space="preserve"> </w:t>
      </w:r>
      <w:r w:rsidR="008F1B62" w:rsidRPr="00A96743">
        <w:rPr>
          <w:rFonts w:ascii="Arial" w:hAnsi="Arial" w:cs="Arial"/>
          <w:b/>
        </w:rPr>
        <w:t>days</w:t>
      </w:r>
      <w:r w:rsidR="008F1B62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the ZBA </w:t>
      </w:r>
      <w:r w:rsidR="008F1B62">
        <w:rPr>
          <w:rFonts w:ascii="Arial" w:hAnsi="Arial" w:cs="Arial"/>
        </w:rPr>
        <w:t xml:space="preserve">decision, </w:t>
      </w:r>
      <w:r w:rsidR="001B5917">
        <w:rPr>
          <w:rFonts w:ascii="Arial" w:hAnsi="Arial" w:cs="Arial"/>
        </w:rPr>
        <w:t xml:space="preserve">a </w:t>
      </w:r>
      <w:r w:rsidR="001E5A09">
        <w:rPr>
          <w:rFonts w:ascii="Arial" w:hAnsi="Arial" w:cs="Arial"/>
        </w:rPr>
        <w:t>Legal Notice o</w:t>
      </w:r>
      <w:r>
        <w:rPr>
          <w:rFonts w:ascii="Arial" w:hAnsi="Arial" w:cs="Arial"/>
        </w:rPr>
        <w:t>f</w:t>
      </w:r>
      <w:r w:rsidR="001E5A09">
        <w:rPr>
          <w:rFonts w:ascii="Arial" w:hAnsi="Arial" w:cs="Arial"/>
        </w:rPr>
        <w:t xml:space="preserve"> </w:t>
      </w:r>
      <w:r w:rsidR="001B5917">
        <w:rPr>
          <w:rFonts w:ascii="Arial" w:hAnsi="Arial" w:cs="Arial"/>
        </w:rPr>
        <w:t>D</w:t>
      </w:r>
      <w:r w:rsidR="001E5A09">
        <w:rPr>
          <w:rFonts w:ascii="Arial" w:hAnsi="Arial" w:cs="Arial"/>
        </w:rPr>
        <w:t>ecision</w:t>
      </w:r>
      <w:r>
        <w:rPr>
          <w:rFonts w:ascii="Arial" w:hAnsi="Arial" w:cs="Arial"/>
        </w:rPr>
        <w:t xml:space="preserve"> is</w:t>
      </w:r>
      <w:r w:rsidR="001E5A09">
        <w:rPr>
          <w:rFonts w:ascii="Arial" w:hAnsi="Arial" w:cs="Arial"/>
        </w:rPr>
        <w:t xml:space="preserve"> published</w:t>
      </w:r>
      <w:r w:rsidR="00807AFD">
        <w:rPr>
          <w:rFonts w:ascii="Arial" w:hAnsi="Arial" w:cs="Arial"/>
        </w:rPr>
        <w:t>,</w:t>
      </w:r>
      <w:r w:rsidR="001E5A09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a </w:t>
      </w:r>
      <w:r w:rsidR="001E5A09">
        <w:rPr>
          <w:rFonts w:ascii="Arial" w:hAnsi="Arial" w:cs="Arial"/>
        </w:rPr>
        <w:t xml:space="preserve">certified copy </w:t>
      </w:r>
      <w:r w:rsidR="00A96743">
        <w:rPr>
          <w:rFonts w:ascii="Arial" w:hAnsi="Arial" w:cs="Arial"/>
        </w:rPr>
        <w:t xml:space="preserve">is </w:t>
      </w:r>
      <w:r w:rsidR="001E5A09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t xml:space="preserve">the </w:t>
      </w:r>
      <w:r w:rsidR="001E5A09">
        <w:rPr>
          <w:rFonts w:ascii="Arial" w:hAnsi="Arial" w:cs="Arial"/>
        </w:rPr>
        <w:t>applicant</w:t>
      </w:r>
      <w:r>
        <w:rPr>
          <w:rFonts w:ascii="Arial" w:hAnsi="Arial" w:cs="Arial"/>
        </w:rPr>
        <w:t xml:space="preserve"> or the</w:t>
      </w:r>
      <w:r w:rsidR="001B5917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authorized representative</w:t>
      </w:r>
      <w:r w:rsidR="008F1B62">
        <w:rPr>
          <w:rFonts w:ascii="Arial" w:hAnsi="Arial" w:cs="Arial"/>
        </w:rPr>
        <w:t>.</w:t>
      </w:r>
      <w:r w:rsidR="001E5A09">
        <w:rPr>
          <w:rFonts w:ascii="Arial" w:hAnsi="Arial" w:cs="Arial"/>
        </w:rPr>
        <w:t xml:space="preserve"> </w:t>
      </w:r>
    </w:p>
    <w:p w14:paraId="02B31CBC" w14:textId="4D94620E" w:rsidR="001E5A09" w:rsidRDefault="008F1B62" w:rsidP="008F1B62">
      <w:pPr>
        <w:ind w:left="3420"/>
        <w:rPr>
          <w:rFonts w:ascii="Arial" w:hAnsi="Arial" w:cs="Arial"/>
        </w:rPr>
      </w:pPr>
      <w:r w:rsidRPr="001B59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39F2EC" wp14:editId="209C2B31">
                <wp:simplePos x="0" y="0"/>
                <wp:positionH relativeFrom="column">
                  <wp:posOffset>2202815</wp:posOffset>
                </wp:positionH>
                <wp:positionV relativeFrom="paragraph">
                  <wp:posOffset>567690</wp:posOffset>
                </wp:positionV>
                <wp:extent cx="248920" cy="269338"/>
                <wp:effectExtent l="8890" t="0" r="45720" b="45720"/>
                <wp:wrapNone/>
                <wp:docPr id="7" name="Arrow: Bent-U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8920" cy="269338"/>
                        </a:xfrm>
                        <a:prstGeom prst="bentUpArrow">
                          <a:avLst>
                            <a:gd name="adj1" fmla="val 17308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AE608" id="Arrow: Bent-Up 7" o:spid="_x0000_s1026" style="position:absolute;margin-left:173.45pt;margin-top:44.7pt;width:19.6pt;height:21.2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8920,26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" path="m,226255r165148,l165148,62230r-40688,l186690,r62230,62230l208232,62230r,207108l,269338,,226255xe" fillcolor="#4472c4 [3204]" strokecolor="#1f3763 [1604]" strokeweight="1pt">
                <v:stroke joinstyle="miter"/>
                <v:path arrowok="t" o:connecttype="custom" o:connectlocs="0,226255;165148,226255;165148,62230;124460,62230;186690,0;248920,62230;208232,62230;208232,269338;0,269338;0,226255" o:connectangles="0,0,0,0,0,0,0,0,0,0"/>
              </v:shape>
            </w:pict>
          </mc:Fallback>
        </mc:AlternateContent>
      </w:r>
      <w:r w:rsidR="001B5917" w:rsidRPr="001B5917">
        <w:rPr>
          <w:rFonts w:ascii="Arial" w:hAnsi="Arial" w:cs="Arial"/>
        </w:rPr>
        <w:t xml:space="preserve">a </w:t>
      </w:r>
      <w:r w:rsidR="001E5A09" w:rsidRPr="00A96743">
        <w:rPr>
          <w:rFonts w:ascii="Arial" w:hAnsi="Arial" w:cs="Arial"/>
          <w:b/>
        </w:rPr>
        <w:t>15-day</w:t>
      </w:r>
      <w:r w:rsidR="001E5A09">
        <w:rPr>
          <w:rFonts w:ascii="Arial" w:hAnsi="Arial" w:cs="Arial"/>
        </w:rPr>
        <w:t xml:space="preserve"> appeal period</w:t>
      </w:r>
      <w:r w:rsidR="001B5917">
        <w:rPr>
          <w:rFonts w:ascii="Arial" w:hAnsi="Arial" w:cs="Arial"/>
        </w:rPr>
        <w:t xml:space="preserve"> follows publication of the Notice of Decision</w:t>
      </w:r>
      <w:r w:rsidR="001E5A09">
        <w:rPr>
          <w:rFonts w:ascii="Arial" w:hAnsi="Arial" w:cs="Arial"/>
        </w:rPr>
        <w:t xml:space="preserve">, </w:t>
      </w:r>
      <w:r w:rsidR="001B5917">
        <w:rPr>
          <w:rFonts w:ascii="Arial" w:hAnsi="Arial" w:cs="Arial"/>
        </w:rPr>
        <w:t xml:space="preserve">during which </w:t>
      </w:r>
      <w:r w:rsidR="00807AFD">
        <w:rPr>
          <w:rFonts w:ascii="Arial" w:hAnsi="Arial" w:cs="Arial"/>
        </w:rPr>
        <w:t xml:space="preserve">time </w:t>
      </w:r>
      <w:r w:rsidR="001B5917" w:rsidRPr="007B4BA4">
        <w:rPr>
          <w:rFonts w:ascii="Arial" w:hAnsi="Arial" w:cs="Arial"/>
          <w:u w:val="single"/>
        </w:rPr>
        <w:t>any</w:t>
      </w:r>
      <w:r w:rsidR="001E5A09" w:rsidRPr="007B4BA4">
        <w:rPr>
          <w:rFonts w:ascii="Arial" w:hAnsi="Arial" w:cs="Arial"/>
          <w:u w:val="single"/>
        </w:rPr>
        <w:t xml:space="preserve"> aggrieved person</w:t>
      </w:r>
      <w:r w:rsidR="001B5917" w:rsidRPr="007B4BA4">
        <w:rPr>
          <w:rFonts w:ascii="Arial" w:hAnsi="Arial" w:cs="Arial"/>
          <w:u w:val="single"/>
        </w:rPr>
        <w:t>(</w:t>
      </w:r>
      <w:r w:rsidR="001E5A09" w:rsidRPr="007B4BA4">
        <w:rPr>
          <w:rFonts w:ascii="Arial" w:hAnsi="Arial" w:cs="Arial"/>
          <w:u w:val="single"/>
        </w:rPr>
        <w:t>s</w:t>
      </w:r>
      <w:r w:rsidR="001B5917" w:rsidRPr="007B4BA4">
        <w:rPr>
          <w:rFonts w:ascii="Arial" w:hAnsi="Arial" w:cs="Arial"/>
          <w:u w:val="single"/>
        </w:rPr>
        <w:t>)</w:t>
      </w:r>
      <w:r w:rsidR="001E5A09" w:rsidRPr="007B4BA4">
        <w:rPr>
          <w:rFonts w:ascii="Arial" w:hAnsi="Arial" w:cs="Arial"/>
          <w:u w:val="single"/>
        </w:rPr>
        <w:t xml:space="preserve"> may appeal </w:t>
      </w:r>
      <w:r w:rsidR="00595EBE" w:rsidRPr="007B4BA4">
        <w:rPr>
          <w:rFonts w:ascii="Arial" w:hAnsi="Arial" w:cs="Arial"/>
          <w:u w:val="single"/>
        </w:rPr>
        <w:t xml:space="preserve">the </w:t>
      </w:r>
      <w:r w:rsidR="001E5A09" w:rsidRPr="007B4BA4">
        <w:rPr>
          <w:rFonts w:ascii="Arial" w:hAnsi="Arial" w:cs="Arial"/>
          <w:u w:val="single"/>
        </w:rPr>
        <w:t>ZBA decision to C</w:t>
      </w:r>
      <w:r w:rsidR="00595EBE" w:rsidRPr="007B4BA4">
        <w:rPr>
          <w:rFonts w:ascii="Arial" w:hAnsi="Arial" w:cs="Arial"/>
          <w:u w:val="single"/>
        </w:rPr>
        <w:t>onnecticut</w:t>
      </w:r>
      <w:r w:rsidR="001E5A09" w:rsidRPr="007B4BA4">
        <w:rPr>
          <w:rFonts w:ascii="Arial" w:hAnsi="Arial" w:cs="Arial"/>
          <w:u w:val="single"/>
        </w:rPr>
        <w:t xml:space="preserve"> Superior Court</w:t>
      </w:r>
      <w:r w:rsidR="001B5917">
        <w:rPr>
          <w:rFonts w:ascii="Arial" w:hAnsi="Arial" w:cs="Arial"/>
        </w:rPr>
        <w:t>.</w:t>
      </w:r>
    </w:p>
    <w:p w14:paraId="360402EA" w14:textId="039957B0" w:rsidR="001E5A09" w:rsidRDefault="00807AFD" w:rsidP="008F1B62">
      <w:pPr>
        <w:ind w:left="3960"/>
        <w:rPr>
          <w:rFonts w:ascii="Arial" w:hAnsi="Arial" w:cs="Arial"/>
        </w:rPr>
      </w:pPr>
      <w:r>
        <w:rPr>
          <w:rFonts w:ascii="Arial" w:hAnsi="Arial" w:cs="Arial"/>
        </w:rPr>
        <w:t>If the decision is not appealed, a</w:t>
      </w:r>
      <w:r w:rsidR="001B5917">
        <w:rPr>
          <w:rFonts w:ascii="Arial" w:hAnsi="Arial" w:cs="Arial"/>
        </w:rPr>
        <w:t xml:space="preserve"> </w:t>
      </w:r>
      <w:r w:rsidR="001E5A09">
        <w:rPr>
          <w:rFonts w:ascii="Arial" w:hAnsi="Arial" w:cs="Arial"/>
        </w:rPr>
        <w:t>“Notice of Variance Granted” i</w:t>
      </w:r>
      <w:r w:rsidR="001B5917">
        <w:rPr>
          <w:rFonts w:ascii="Arial" w:hAnsi="Arial" w:cs="Arial"/>
        </w:rPr>
        <w:t>s recorded in</w:t>
      </w:r>
      <w:r w:rsidR="001E5A09">
        <w:rPr>
          <w:rFonts w:ascii="Arial" w:hAnsi="Arial" w:cs="Arial"/>
        </w:rPr>
        <w:t xml:space="preserve"> the Land Records**</w:t>
      </w:r>
    </w:p>
    <w:p w14:paraId="2E5C13B8" w14:textId="0E421CB3" w:rsidR="007F779A" w:rsidRPr="00B70E3E" w:rsidRDefault="001E5A09" w:rsidP="004D1399">
      <w:pPr>
        <w:ind w:left="360" w:hanging="360"/>
        <w:rPr>
          <w:rFonts w:ascii="Arial" w:hAnsi="Arial" w:cs="Arial"/>
        </w:rPr>
      </w:pPr>
      <w:r w:rsidRPr="00D87300">
        <w:rPr>
          <w:rFonts w:ascii="Arial" w:hAnsi="Arial" w:cs="Arial"/>
          <w:b/>
          <w:bCs/>
          <w:sz w:val="24"/>
          <w:szCs w:val="24"/>
        </w:rPr>
        <w:t>*</w:t>
      </w:r>
      <w:r w:rsidRPr="00B70E3E">
        <w:rPr>
          <w:rFonts w:ascii="Arial" w:hAnsi="Arial" w:cs="Arial"/>
        </w:rPr>
        <w:t xml:space="preserve"> </w:t>
      </w:r>
      <w:r w:rsidR="00A96743" w:rsidRPr="00B70E3E">
        <w:rPr>
          <w:rFonts w:ascii="Arial" w:hAnsi="Arial" w:cs="Arial"/>
        </w:rPr>
        <w:t xml:space="preserve"> </w:t>
      </w:r>
      <w:r w:rsidR="00595EBE">
        <w:rPr>
          <w:rFonts w:ascii="Arial" w:hAnsi="Arial" w:cs="Arial"/>
        </w:rPr>
        <w:t>The a</w:t>
      </w:r>
      <w:r w:rsidRPr="00B70E3E">
        <w:rPr>
          <w:rFonts w:ascii="Arial" w:hAnsi="Arial" w:cs="Arial"/>
        </w:rPr>
        <w:t xml:space="preserve">pplicant may </w:t>
      </w:r>
      <w:r w:rsidR="00184505">
        <w:rPr>
          <w:rFonts w:ascii="Arial" w:hAnsi="Arial" w:cs="Arial"/>
        </w:rPr>
        <w:t xml:space="preserve">consent to </w:t>
      </w:r>
      <w:r w:rsidR="00D363EC" w:rsidRPr="00D363EC">
        <w:rPr>
          <w:rFonts w:ascii="Arial" w:hAnsi="Arial" w:cs="Arial"/>
          <w:b/>
        </w:rPr>
        <w:t>one</w:t>
      </w:r>
      <w:r w:rsidR="00D363EC">
        <w:rPr>
          <w:rFonts w:ascii="Arial" w:hAnsi="Arial" w:cs="Arial"/>
        </w:rPr>
        <w:t xml:space="preserve"> (</w:t>
      </w:r>
      <w:r w:rsidR="00184505" w:rsidRPr="00184505">
        <w:rPr>
          <w:rFonts w:ascii="Arial" w:hAnsi="Arial" w:cs="Arial"/>
          <w:b/>
        </w:rPr>
        <w:t>1</w:t>
      </w:r>
      <w:r w:rsidR="00D363EC">
        <w:rPr>
          <w:rFonts w:ascii="Arial" w:hAnsi="Arial" w:cs="Arial"/>
          <w:b/>
        </w:rPr>
        <w:t>)</w:t>
      </w:r>
      <w:r w:rsidR="00184505" w:rsidRPr="00184505">
        <w:rPr>
          <w:rFonts w:ascii="Arial" w:hAnsi="Arial" w:cs="Arial"/>
          <w:b/>
        </w:rPr>
        <w:t xml:space="preserve"> or more </w:t>
      </w:r>
      <w:r w:rsidRPr="00184505">
        <w:rPr>
          <w:rFonts w:ascii="Arial" w:hAnsi="Arial" w:cs="Arial"/>
          <w:b/>
        </w:rPr>
        <w:t>extensions</w:t>
      </w:r>
      <w:r w:rsidR="00A96743" w:rsidRPr="00B70E3E">
        <w:rPr>
          <w:rFonts w:ascii="Arial" w:hAnsi="Arial" w:cs="Arial"/>
        </w:rPr>
        <w:t xml:space="preserve">, totaling no more than </w:t>
      </w:r>
      <w:r w:rsidR="00A96743" w:rsidRPr="00B70E3E">
        <w:rPr>
          <w:rFonts w:ascii="Arial" w:hAnsi="Arial" w:cs="Arial"/>
          <w:b/>
        </w:rPr>
        <w:t>65 days</w:t>
      </w:r>
      <w:r w:rsidR="00A96743" w:rsidRPr="00B70E3E">
        <w:rPr>
          <w:rFonts w:ascii="Arial" w:hAnsi="Arial" w:cs="Arial"/>
        </w:rPr>
        <w:t>, at any point</w:t>
      </w:r>
      <w:r w:rsidR="00D363EC">
        <w:rPr>
          <w:rFonts w:ascii="Arial" w:hAnsi="Arial" w:cs="Arial"/>
        </w:rPr>
        <w:t xml:space="preserve"> </w:t>
      </w:r>
      <w:r w:rsidR="007F779A">
        <w:rPr>
          <w:rFonts w:ascii="Arial" w:hAnsi="Arial" w:cs="Arial"/>
        </w:rPr>
        <w:t xml:space="preserve">in the process </w:t>
      </w:r>
      <w:r w:rsidR="00D363EC">
        <w:rPr>
          <w:rFonts w:ascii="Arial" w:hAnsi="Arial" w:cs="Arial"/>
        </w:rPr>
        <w:t>- typically</w:t>
      </w:r>
      <w:r w:rsidR="00A96743" w:rsidRPr="00B70E3E">
        <w:rPr>
          <w:rFonts w:ascii="Arial" w:hAnsi="Arial" w:cs="Arial"/>
        </w:rPr>
        <w:t xml:space="preserve"> </w:t>
      </w:r>
      <w:r w:rsidR="00D363EC">
        <w:rPr>
          <w:rFonts w:ascii="Arial" w:hAnsi="Arial" w:cs="Arial"/>
        </w:rPr>
        <w:t xml:space="preserve">between </w:t>
      </w:r>
      <w:r w:rsidR="001B5917">
        <w:rPr>
          <w:rFonts w:ascii="Arial" w:hAnsi="Arial" w:cs="Arial"/>
        </w:rPr>
        <w:t xml:space="preserve">the </w:t>
      </w:r>
      <w:r w:rsidR="00D363EC">
        <w:rPr>
          <w:rFonts w:ascii="Arial" w:hAnsi="Arial" w:cs="Arial"/>
        </w:rPr>
        <w:t>scheduling and closing of the public hearing</w:t>
      </w:r>
      <w:r w:rsidR="00A96743" w:rsidRPr="00B70E3E">
        <w:rPr>
          <w:rFonts w:ascii="Arial" w:hAnsi="Arial" w:cs="Arial"/>
        </w:rPr>
        <w:t>.</w:t>
      </w:r>
    </w:p>
    <w:p w14:paraId="16C0751A" w14:textId="02957BC4" w:rsidR="008F1B62" w:rsidRDefault="00A96743" w:rsidP="007F779A">
      <w:pPr>
        <w:ind w:left="360" w:hanging="360"/>
        <w:rPr>
          <w:rFonts w:ascii="Arial" w:hAnsi="Arial" w:cs="Arial"/>
        </w:rPr>
      </w:pPr>
      <w:r w:rsidRPr="00D87300">
        <w:rPr>
          <w:rFonts w:ascii="Arial" w:hAnsi="Arial" w:cs="Arial"/>
          <w:b/>
          <w:bCs/>
          <w:sz w:val="24"/>
          <w:szCs w:val="24"/>
        </w:rPr>
        <w:t>**</w:t>
      </w:r>
      <w:r w:rsidRPr="00B70E3E">
        <w:rPr>
          <w:rFonts w:ascii="Arial" w:hAnsi="Arial" w:cs="Arial"/>
        </w:rPr>
        <w:t xml:space="preserve"> </w:t>
      </w:r>
      <w:r w:rsidR="000643C3" w:rsidRPr="004D1399">
        <w:rPr>
          <w:rFonts w:ascii="Arial" w:hAnsi="Arial" w:cs="Arial"/>
          <w:b/>
        </w:rPr>
        <w:t>The v</w:t>
      </w:r>
      <w:r w:rsidRPr="004D1399">
        <w:rPr>
          <w:rFonts w:ascii="Arial" w:hAnsi="Arial" w:cs="Arial"/>
          <w:b/>
        </w:rPr>
        <w:t>ariance does not become effective until AFTER the “Notice of Variance Granted” is recorded in the Land Records.</w:t>
      </w:r>
    </w:p>
    <w:p w14:paraId="7CB7EFC3" w14:textId="3241099E" w:rsidR="00B70E3E" w:rsidRDefault="00B70E3E" w:rsidP="00B70E3E">
      <w:pPr>
        <w:spacing w:before="240" w:after="120" w:line="240" w:lineRule="auto"/>
        <w:ind w:left="360" w:hanging="360"/>
        <w:rPr>
          <w:rFonts w:ascii="Arial" w:hAnsi="Arial" w:cs="Arial"/>
        </w:rPr>
      </w:pPr>
      <w:r w:rsidRPr="005B065E">
        <w:rPr>
          <w:rFonts w:ascii="Arial" w:hAnsi="Arial" w:cs="Arial"/>
          <w:b/>
        </w:rPr>
        <w:t>Variance Expiration</w:t>
      </w:r>
      <w:r w:rsidR="00F108B7" w:rsidRPr="005B065E">
        <w:rPr>
          <w:rFonts w:ascii="Arial" w:hAnsi="Arial" w:cs="Arial"/>
        </w:rPr>
        <w:t xml:space="preserve"> </w:t>
      </w:r>
      <w:r w:rsidR="00F108B7" w:rsidRPr="00B70E3E">
        <w:rPr>
          <w:rFonts w:ascii="Arial" w:hAnsi="Arial" w:cs="Arial"/>
        </w:rPr>
        <w:t>(</w:t>
      </w:r>
      <w:r w:rsidR="00F108B7">
        <w:rPr>
          <w:rFonts w:ascii="Arial" w:hAnsi="Arial" w:cs="Arial"/>
        </w:rPr>
        <w:t xml:space="preserve">per </w:t>
      </w:r>
      <w:r w:rsidR="00F108B7" w:rsidRPr="00B70E3E">
        <w:rPr>
          <w:rFonts w:ascii="Arial" w:hAnsi="Arial" w:cs="Arial"/>
        </w:rPr>
        <w:t>Old Lyme Zoning Regulations, Section 21.3)</w:t>
      </w:r>
      <w:r w:rsidRPr="00B70E3E">
        <w:rPr>
          <w:rFonts w:ascii="Arial" w:hAnsi="Arial" w:cs="Arial"/>
        </w:rPr>
        <w:t xml:space="preserve">:   </w:t>
      </w:r>
      <w:r w:rsidR="005B065E">
        <w:rPr>
          <w:rFonts w:ascii="Arial" w:hAnsi="Arial" w:cs="Arial"/>
        </w:rPr>
        <w:t>The building or use</w:t>
      </w:r>
      <w:r w:rsidR="00D363EC">
        <w:rPr>
          <w:rFonts w:ascii="Arial" w:hAnsi="Arial" w:cs="Arial"/>
        </w:rPr>
        <w:t xml:space="preserve"> related to the</w:t>
      </w:r>
      <w:r w:rsidRPr="00B70E3E">
        <w:rPr>
          <w:rFonts w:ascii="Arial" w:hAnsi="Arial" w:cs="Arial"/>
        </w:rPr>
        <w:t xml:space="preserve"> variances granted must </w:t>
      </w:r>
      <w:r w:rsidR="005B065E">
        <w:rPr>
          <w:rFonts w:ascii="Arial" w:hAnsi="Arial" w:cs="Arial"/>
        </w:rPr>
        <w:t>commence</w:t>
      </w:r>
      <w:r w:rsidRPr="00B70E3E">
        <w:rPr>
          <w:rFonts w:ascii="Arial" w:hAnsi="Arial" w:cs="Arial"/>
        </w:rPr>
        <w:t xml:space="preserve"> within </w:t>
      </w:r>
      <w:r w:rsidRPr="00B70E3E">
        <w:rPr>
          <w:rFonts w:ascii="Arial" w:hAnsi="Arial" w:cs="Arial"/>
          <w:b/>
        </w:rPr>
        <w:t>18 months</w:t>
      </w:r>
      <w:r w:rsidRPr="00B70E3E">
        <w:rPr>
          <w:rFonts w:ascii="Arial" w:hAnsi="Arial" w:cs="Arial"/>
        </w:rPr>
        <w:t xml:space="preserve"> of the </w:t>
      </w:r>
      <w:r w:rsidR="00D363EC">
        <w:rPr>
          <w:rFonts w:ascii="Arial" w:hAnsi="Arial" w:cs="Arial"/>
        </w:rPr>
        <w:t xml:space="preserve">variance </w:t>
      </w:r>
      <w:r w:rsidRPr="00B70E3E">
        <w:rPr>
          <w:rFonts w:ascii="Arial" w:hAnsi="Arial" w:cs="Arial"/>
        </w:rPr>
        <w:t>effective date</w:t>
      </w:r>
      <w:r w:rsidR="005B065E">
        <w:rPr>
          <w:rFonts w:ascii="Arial" w:hAnsi="Arial" w:cs="Arial"/>
        </w:rPr>
        <w:t>,</w:t>
      </w:r>
      <w:r w:rsidRPr="00B70E3E">
        <w:rPr>
          <w:rFonts w:ascii="Arial" w:hAnsi="Arial" w:cs="Arial"/>
        </w:rPr>
        <w:t xml:space="preserve"> and be substantially completed within </w:t>
      </w:r>
      <w:r w:rsidRPr="00B70E3E">
        <w:rPr>
          <w:rFonts w:ascii="Arial" w:hAnsi="Arial" w:cs="Arial"/>
          <w:b/>
        </w:rPr>
        <w:t>3 years</w:t>
      </w:r>
      <w:r w:rsidR="001E5D8D">
        <w:rPr>
          <w:rFonts w:ascii="Arial" w:hAnsi="Arial" w:cs="Arial"/>
          <w:bCs/>
        </w:rPr>
        <w:t xml:space="preserve"> of said date</w:t>
      </w:r>
      <w:r w:rsidR="00D363EC" w:rsidRPr="001E5D8D"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or</w:t>
      </w:r>
      <w:r w:rsidRPr="00B70E3E">
        <w:rPr>
          <w:rFonts w:ascii="Arial" w:hAnsi="Arial" w:cs="Arial"/>
        </w:rPr>
        <w:t xml:space="preserve"> the variance </w:t>
      </w:r>
      <w:r w:rsidRPr="004D1399">
        <w:rPr>
          <w:rFonts w:ascii="Arial" w:hAnsi="Arial" w:cs="Arial"/>
          <w:b/>
        </w:rPr>
        <w:t>expires</w:t>
      </w:r>
      <w:r w:rsidRPr="00B70E3E">
        <w:rPr>
          <w:rFonts w:ascii="Arial" w:hAnsi="Arial" w:cs="Arial"/>
        </w:rPr>
        <w:t xml:space="preserve">.  </w:t>
      </w:r>
    </w:p>
    <w:p w14:paraId="624BD6AF" w14:textId="77777777" w:rsidR="00D87300" w:rsidRDefault="004D1399" w:rsidP="00FA718A">
      <w:pPr>
        <w:rPr>
          <w:rFonts w:ascii="Arial" w:hAnsi="Arial" w:cs="Arial"/>
        </w:rPr>
      </w:pPr>
      <w:r>
        <w:rPr>
          <w:rFonts w:ascii="Arial" w:hAnsi="Arial" w:cs="Arial"/>
        </w:rPr>
        <w:t>The request</w:t>
      </w:r>
      <w:r w:rsidR="00B70E3E" w:rsidRPr="00B70E3E">
        <w:rPr>
          <w:rFonts w:ascii="Arial" w:hAnsi="Arial" w:cs="Arial"/>
        </w:rPr>
        <w:t xml:space="preserve"> for a one-time </w:t>
      </w:r>
      <w:r w:rsidR="00B70E3E" w:rsidRPr="00B70E3E">
        <w:rPr>
          <w:rFonts w:ascii="Arial" w:hAnsi="Arial" w:cs="Arial"/>
          <w:b/>
        </w:rPr>
        <w:t>extension</w:t>
      </w:r>
      <w:r w:rsidR="00B70E3E" w:rsidRPr="00B70E3E">
        <w:rPr>
          <w:rFonts w:ascii="Arial" w:hAnsi="Arial" w:cs="Arial"/>
        </w:rPr>
        <w:t xml:space="preserve"> </w:t>
      </w:r>
      <w:r w:rsidR="00BD6BBA">
        <w:rPr>
          <w:rFonts w:ascii="Arial" w:hAnsi="Arial" w:cs="Arial"/>
        </w:rPr>
        <w:t xml:space="preserve">of up to 18 months </w:t>
      </w:r>
      <w:r w:rsidR="00B70E3E" w:rsidRPr="00B70E3E">
        <w:rPr>
          <w:rFonts w:ascii="Arial" w:hAnsi="Arial" w:cs="Arial"/>
        </w:rPr>
        <w:t xml:space="preserve">may be made to the ZBA, without fee, but must be </w:t>
      </w:r>
      <w:r>
        <w:rPr>
          <w:rFonts w:ascii="Arial" w:hAnsi="Arial" w:cs="Arial"/>
        </w:rPr>
        <w:t>submitted</w:t>
      </w:r>
      <w:r w:rsidR="00B70E3E" w:rsidRPr="00B70E3E">
        <w:rPr>
          <w:rFonts w:ascii="Arial" w:hAnsi="Arial" w:cs="Arial"/>
        </w:rPr>
        <w:t xml:space="preserve"> prior to the original expiration date.</w:t>
      </w:r>
      <w:r w:rsidR="00BF1CCC">
        <w:rPr>
          <w:rFonts w:ascii="Arial" w:hAnsi="Arial" w:cs="Arial"/>
        </w:rPr>
        <w:t xml:space="preserve">  </w:t>
      </w:r>
      <w:r w:rsidR="00B70E3E" w:rsidRPr="00B70E3E">
        <w:rPr>
          <w:rFonts w:ascii="Arial" w:hAnsi="Arial" w:cs="Arial"/>
        </w:rPr>
        <w:t xml:space="preserve">The ZBA is under no obligation to grant such an extension.  </w:t>
      </w:r>
    </w:p>
    <w:p w14:paraId="1F1EA254" w14:textId="77777777" w:rsidR="00D87300" w:rsidRDefault="00D873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FD86890" w14:textId="1277F5D5" w:rsidR="00177222" w:rsidRPr="00FA718A" w:rsidRDefault="00177222" w:rsidP="00FA718A">
      <w:pPr>
        <w:rPr>
          <w:rFonts w:ascii="Arial" w:hAnsi="Arial" w:cs="Arial"/>
        </w:rPr>
      </w:pPr>
      <w:r w:rsidRPr="00177222">
        <w:rPr>
          <w:rFonts w:ascii="Arial" w:hAnsi="Arial" w:cs="Arial"/>
          <w:b/>
          <w:sz w:val="24"/>
          <w:szCs w:val="24"/>
        </w:rPr>
        <w:lastRenderedPageBreak/>
        <w:t>Section 5 – What to Expect at the ZBA Public Hearing</w:t>
      </w:r>
    </w:p>
    <w:p w14:paraId="7C7A34CD" w14:textId="271EA922" w:rsidR="00A7192A" w:rsidRDefault="00A7192A" w:rsidP="008B4739">
      <w:pPr>
        <w:pStyle w:val="ListParagraph"/>
        <w:numPr>
          <w:ilvl w:val="0"/>
          <w:numId w:val="8"/>
        </w:numPr>
        <w:spacing w:before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ZBA </w:t>
      </w:r>
      <w:r w:rsidR="0077359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hair will introduce each </w:t>
      </w:r>
      <w:r w:rsidR="00FA718A">
        <w:rPr>
          <w:rFonts w:ascii="Arial" w:hAnsi="Arial" w:cs="Arial"/>
        </w:rPr>
        <w:t>case</w:t>
      </w:r>
      <w:r w:rsidR="00611CFC">
        <w:rPr>
          <w:rFonts w:ascii="Arial" w:hAnsi="Arial" w:cs="Arial"/>
        </w:rPr>
        <w:t>,</w:t>
      </w:r>
      <w:r w:rsidR="00023E34">
        <w:rPr>
          <w:rFonts w:ascii="Arial" w:hAnsi="Arial" w:cs="Arial"/>
        </w:rPr>
        <w:t xml:space="preserve"> by</w:t>
      </w:r>
      <w:r>
        <w:rPr>
          <w:rFonts w:ascii="Arial" w:hAnsi="Arial" w:cs="Arial"/>
        </w:rPr>
        <w:t xml:space="preserve"> read</w:t>
      </w:r>
      <w:r w:rsidR="00023E34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</w:t>
      </w:r>
      <w:r w:rsidR="00FA718A">
        <w:rPr>
          <w:rFonts w:ascii="Arial" w:hAnsi="Arial" w:cs="Arial"/>
        </w:rPr>
        <w:t>its</w:t>
      </w:r>
      <w:r w:rsidR="00611C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public notice</w:t>
      </w:r>
      <w:r w:rsidR="00611CFC">
        <w:rPr>
          <w:rFonts w:ascii="Arial" w:hAnsi="Arial" w:cs="Arial"/>
        </w:rPr>
        <w:t xml:space="preserve"> and </w:t>
      </w:r>
      <w:r w:rsidR="00023E34">
        <w:rPr>
          <w:rFonts w:ascii="Arial" w:hAnsi="Arial" w:cs="Arial"/>
        </w:rPr>
        <w:t xml:space="preserve">the list </w:t>
      </w:r>
      <w:r w:rsidR="006F5A88">
        <w:rPr>
          <w:rFonts w:ascii="Arial" w:hAnsi="Arial" w:cs="Arial"/>
        </w:rPr>
        <w:t>of variances</w:t>
      </w:r>
      <w:r w:rsidR="00611CFC">
        <w:rPr>
          <w:rFonts w:ascii="Arial" w:hAnsi="Arial" w:cs="Arial"/>
        </w:rPr>
        <w:t xml:space="preserve"> being requested</w:t>
      </w:r>
      <w:r w:rsidR="00D12ABC">
        <w:rPr>
          <w:rFonts w:ascii="Arial" w:hAnsi="Arial" w:cs="Arial"/>
        </w:rPr>
        <w:t>.</w:t>
      </w:r>
      <w:r w:rsidR="00023E34" w:rsidRPr="00023E34">
        <w:rPr>
          <w:rFonts w:ascii="Arial" w:hAnsi="Arial" w:cs="Arial"/>
        </w:rPr>
        <w:t xml:space="preserve"> </w:t>
      </w:r>
      <w:r w:rsidR="00023E34">
        <w:rPr>
          <w:rFonts w:ascii="Arial" w:hAnsi="Arial" w:cs="Arial"/>
        </w:rPr>
        <w:t>All ZBA meetings are recorded.</w:t>
      </w:r>
    </w:p>
    <w:p w14:paraId="34B4886E" w14:textId="0609DE79" w:rsidR="00BF3E21" w:rsidRPr="00BF3E21" w:rsidRDefault="006F5A88" w:rsidP="00BF3E21">
      <w:pPr>
        <w:pStyle w:val="ListParagraph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applicant</w:t>
      </w:r>
      <w:r w:rsidRPr="000116A1">
        <w:rPr>
          <w:rFonts w:ascii="Arial" w:hAnsi="Arial" w:cs="Arial"/>
        </w:rPr>
        <w:t xml:space="preserve"> </w:t>
      </w:r>
      <w:r w:rsidR="00177222" w:rsidRPr="000116A1">
        <w:rPr>
          <w:rFonts w:ascii="Arial" w:hAnsi="Arial" w:cs="Arial"/>
        </w:rPr>
        <w:t xml:space="preserve">and/or </w:t>
      </w:r>
      <w:r>
        <w:rPr>
          <w:rFonts w:ascii="Arial" w:hAnsi="Arial" w:cs="Arial"/>
        </w:rPr>
        <w:t>their</w:t>
      </w:r>
      <w:r w:rsidRPr="000116A1">
        <w:rPr>
          <w:rFonts w:ascii="Arial" w:hAnsi="Arial" w:cs="Arial"/>
        </w:rPr>
        <w:t xml:space="preserve"> </w:t>
      </w:r>
      <w:r w:rsidR="00177222" w:rsidRPr="000116A1">
        <w:rPr>
          <w:rFonts w:ascii="Arial" w:hAnsi="Arial" w:cs="Arial"/>
        </w:rPr>
        <w:t>representative</w:t>
      </w:r>
      <w:r w:rsidR="00D12ABC" w:rsidRPr="000116A1">
        <w:rPr>
          <w:rFonts w:ascii="Arial" w:hAnsi="Arial" w:cs="Arial"/>
        </w:rPr>
        <w:t>(s)</w:t>
      </w:r>
      <w:r w:rsidR="00177222" w:rsidRPr="000116A1">
        <w:rPr>
          <w:rFonts w:ascii="Arial" w:hAnsi="Arial" w:cs="Arial"/>
        </w:rPr>
        <w:t xml:space="preserve"> </w:t>
      </w:r>
      <w:r w:rsidR="008B4739" w:rsidRPr="005B065E">
        <w:rPr>
          <w:rFonts w:ascii="Arial" w:hAnsi="Arial" w:cs="Arial"/>
          <w:b/>
        </w:rPr>
        <w:t>must</w:t>
      </w:r>
      <w:r w:rsidR="00177222" w:rsidRPr="000116A1">
        <w:rPr>
          <w:rFonts w:ascii="Arial" w:hAnsi="Arial" w:cs="Arial"/>
        </w:rPr>
        <w:t xml:space="preserve"> participate</w:t>
      </w:r>
      <w:r w:rsidR="00872F78" w:rsidRPr="000116A1">
        <w:rPr>
          <w:rFonts w:ascii="Arial" w:hAnsi="Arial" w:cs="Arial"/>
        </w:rPr>
        <w:t xml:space="preserve"> in the public hearing</w:t>
      </w:r>
      <w:r>
        <w:rPr>
          <w:rFonts w:ascii="Arial" w:hAnsi="Arial" w:cs="Arial"/>
        </w:rPr>
        <w:t>, and w</w:t>
      </w:r>
      <w:r w:rsidRPr="00177222">
        <w:rPr>
          <w:rFonts w:ascii="Arial" w:hAnsi="Arial" w:cs="Arial"/>
        </w:rPr>
        <w:t xml:space="preserve">ill be asked to state </w:t>
      </w:r>
      <w:r>
        <w:rPr>
          <w:rFonts w:ascii="Arial" w:hAnsi="Arial" w:cs="Arial"/>
        </w:rPr>
        <w:t>their</w:t>
      </w:r>
      <w:r w:rsidRPr="00177222">
        <w:rPr>
          <w:rFonts w:ascii="Arial" w:hAnsi="Arial" w:cs="Arial"/>
        </w:rPr>
        <w:t xml:space="preserve"> name and address</w:t>
      </w:r>
      <w:r>
        <w:rPr>
          <w:rFonts w:ascii="Arial" w:hAnsi="Arial" w:cs="Arial"/>
        </w:rPr>
        <w:t xml:space="preserve"> or affiliation for the record.</w:t>
      </w:r>
    </w:p>
    <w:p w14:paraId="04FBB36D" w14:textId="6A369BAF" w:rsidR="00177222" w:rsidRPr="000116A1" w:rsidRDefault="008B4739" w:rsidP="008B4739">
      <w:pPr>
        <w:pStyle w:val="ListParagraph"/>
        <w:numPr>
          <w:ilvl w:val="1"/>
          <w:numId w:val="8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116A1">
        <w:rPr>
          <w:rFonts w:ascii="Arial" w:hAnsi="Arial" w:cs="Arial"/>
        </w:rPr>
        <w:t>l</w:t>
      </w:r>
      <w:r w:rsidR="00D12ABC" w:rsidRPr="000116A1">
        <w:rPr>
          <w:rFonts w:ascii="Arial" w:hAnsi="Arial" w:cs="Arial"/>
        </w:rPr>
        <w:t xml:space="preserve">l statements </w:t>
      </w:r>
      <w:r>
        <w:rPr>
          <w:rFonts w:ascii="Arial" w:hAnsi="Arial" w:cs="Arial"/>
        </w:rPr>
        <w:t xml:space="preserve">made must </w:t>
      </w:r>
      <w:r w:rsidR="00D12ABC" w:rsidRPr="000116A1">
        <w:rPr>
          <w:rFonts w:ascii="Arial" w:hAnsi="Arial" w:cs="Arial"/>
        </w:rPr>
        <w:t xml:space="preserve">be true to the best of </w:t>
      </w:r>
      <w:r w:rsidR="00872F78" w:rsidRPr="000116A1">
        <w:rPr>
          <w:rFonts w:ascii="Arial" w:hAnsi="Arial" w:cs="Arial"/>
        </w:rPr>
        <w:t>their</w:t>
      </w:r>
      <w:r w:rsidR="00D12ABC" w:rsidRPr="000116A1">
        <w:rPr>
          <w:rFonts w:ascii="Arial" w:hAnsi="Arial" w:cs="Arial"/>
        </w:rPr>
        <w:t xml:space="preserve"> knowledge and belief.  </w:t>
      </w:r>
      <w:r w:rsidR="00177222" w:rsidRPr="000116A1">
        <w:rPr>
          <w:rFonts w:ascii="Arial" w:hAnsi="Arial" w:cs="Arial"/>
        </w:rPr>
        <w:t xml:space="preserve"> </w:t>
      </w:r>
    </w:p>
    <w:p w14:paraId="3B4F944A" w14:textId="2095D710" w:rsidR="006F5A88" w:rsidRPr="006F5A88" w:rsidRDefault="00D12ABC" w:rsidP="006F5A88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</w:rPr>
      </w:pPr>
      <w:r w:rsidRPr="00773593">
        <w:rPr>
          <w:rFonts w:ascii="Arial" w:hAnsi="Arial" w:cs="Arial"/>
        </w:rPr>
        <w:t>The applicant</w:t>
      </w:r>
      <w:r w:rsidR="00611CFC">
        <w:rPr>
          <w:rFonts w:ascii="Arial" w:hAnsi="Arial" w:cs="Arial"/>
        </w:rPr>
        <w:t xml:space="preserve">’s presentation </w:t>
      </w:r>
      <w:r w:rsidR="00AD18B9">
        <w:rPr>
          <w:rFonts w:ascii="Arial" w:hAnsi="Arial" w:cs="Arial"/>
        </w:rPr>
        <w:t>should</w:t>
      </w:r>
      <w:r w:rsidR="00611CFC">
        <w:rPr>
          <w:rFonts w:ascii="Arial" w:hAnsi="Arial" w:cs="Arial"/>
        </w:rPr>
        <w:t xml:space="preserve"> include</w:t>
      </w:r>
      <w:r w:rsidR="00AD18B9">
        <w:rPr>
          <w:rFonts w:ascii="Arial" w:hAnsi="Arial" w:cs="Arial"/>
        </w:rPr>
        <w:t>:</w:t>
      </w:r>
      <w:r w:rsidR="006F5A88" w:rsidRPr="006F5A88">
        <w:rPr>
          <w:rFonts w:ascii="Arial" w:hAnsi="Arial" w:cs="Arial"/>
        </w:rPr>
        <w:t xml:space="preserve"> </w:t>
      </w:r>
    </w:p>
    <w:p w14:paraId="65704447" w14:textId="50A367DB" w:rsidR="006F5A88" w:rsidRDefault="00611CFC" w:rsidP="00023E34">
      <w:pPr>
        <w:pStyle w:val="ListParagraph"/>
        <w:numPr>
          <w:ilvl w:val="1"/>
          <w:numId w:val="8"/>
        </w:numPr>
        <w:contextualSpacing w:val="0"/>
        <w:rPr>
          <w:rFonts w:ascii="Arial" w:hAnsi="Arial" w:cs="Arial"/>
        </w:rPr>
      </w:pPr>
      <w:r w:rsidRPr="006F5A88">
        <w:rPr>
          <w:rFonts w:ascii="Arial" w:hAnsi="Arial" w:cs="Arial"/>
        </w:rPr>
        <w:t xml:space="preserve">a review of </w:t>
      </w:r>
      <w:r w:rsidR="00AD18B9" w:rsidRPr="006F5A88">
        <w:rPr>
          <w:rFonts w:ascii="Arial" w:hAnsi="Arial" w:cs="Arial"/>
        </w:rPr>
        <w:t>the</w:t>
      </w:r>
      <w:r w:rsidRPr="006F5A88">
        <w:rPr>
          <w:rFonts w:ascii="Arial" w:hAnsi="Arial" w:cs="Arial"/>
        </w:rPr>
        <w:t xml:space="preserve"> proposed plans</w:t>
      </w:r>
      <w:r w:rsidR="00AD18B9" w:rsidRPr="006F5A88">
        <w:rPr>
          <w:rFonts w:ascii="Arial" w:hAnsi="Arial" w:cs="Arial"/>
        </w:rPr>
        <w:t xml:space="preserve">, </w:t>
      </w:r>
      <w:r w:rsidR="000116A1" w:rsidRPr="006F5A88">
        <w:rPr>
          <w:rFonts w:ascii="Arial" w:hAnsi="Arial" w:cs="Arial"/>
        </w:rPr>
        <w:t>the</w:t>
      </w:r>
      <w:r w:rsidR="00A7192A" w:rsidRPr="006F5A88">
        <w:rPr>
          <w:rFonts w:ascii="Arial" w:hAnsi="Arial" w:cs="Arial"/>
        </w:rPr>
        <w:t xml:space="preserve"> </w:t>
      </w:r>
      <w:r w:rsidR="00773593" w:rsidRPr="006F5A88">
        <w:rPr>
          <w:rFonts w:ascii="Arial" w:hAnsi="Arial" w:cs="Arial"/>
        </w:rPr>
        <w:t xml:space="preserve">specific </w:t>
      </w:r>
      <w:r w:rsidR="000116A1" w:rsidRPr="006F5A88">
        <w:rPr>
          <w:rFonts w:ascii="Arial" w:hAnsi="Arial" w:cs="Arial"/>
        </w:rPr>
        <w:t>variances being sought</w:t>
      </w:r>
      <w:r w:rsidR="00F04419">
        <w:rPr>
          <w:rFonts w:ascii="Arial" w:hAnsi="Arial" w:cs="Arial"/>
        </w:rPr>
        <w:t>,</w:t>
      </w:r>
      <w:r w:rsidR="00773593" w:rsidRPr="006F5A88">
        <w:rPr>
          <w:rFonts w:ascii="Arial" w:hAnsi="Arial" w:cs="Arial"/>
        </w:rPr>
        <w:t xml:space="preserve"> the extent of relief being</w:t>
      </w:r>
      <w:r w:rsidR="00F04419">
        <w:rPr>
          <w:rFonts w:ascii="Arial" w:hAnsi="Arial" w:cs="Arial"/>
        </w:rPr>
        <w:t xml:space="preserve"> requested</w:t>
      </w:r>
      <w:r w:rsidR="00BF3E21">
        <w:rPr>
          <w:rFonts w:ascii="Arial" w:hAnsi="Arial" w:cs="Arial"/>
        </w:rPr>
        <w:t>,</w:t>
      </w:r>
      <w:r w:rsidR="00773593" w:rsidRPr="006F5A88">
        <w:rPr>
          <w:rFonts w:ascii="Arial" w:hAnsi="Arial" w:cs="Arial"/>
        </w:rPr>
        <w:t xml:space="preserve"> </w:t>
      </w:r>
      <w:r w:rsidR="00F04419">
        <w:rPr>
          <w:rFonts w:ascii="Arial" w:hAnsi="Arial" w:cs="Arial"/>
        </w:rPr>
        <w:t xml:space="preserve">evidence for the </w:t>
      </w:r>
      <w:r w:rsidR="008306FF" w:rsidRPr="00023E34">
        <w:rPr>
          <w:rFonts w:ascii="Arial" w:hAnsi="Arial" w:cs="Arial"/>
        </w:rPr>
        <w:t xml:space="preserve">“unusual </w:t>
      </w:r>
      <w:r w:rsidR="00177222" w:rsidRPr="00023E34">
        <w:rPr>
          <w:rFonts w:ascii="Arial" w:hAnsi="Arial" w:cs="Arial"/>
        </w:rPr>
        <w:t>hardship</w:t>
      </w:r>
      <w:r w:rsidR="008306FF" w:rsidRPr="00023E34">
        <w:rPr>
          <w:rFonts w:ascii="Arial" w:hAnsi="Arial" w:cs="Arial"/>
        </w:rPr>
        <w:t>”</w:t>
      </w:r>
      <w:r w:rsidR="00A7192A" w:rsidRPr="00023E34">
        <w:rPr>
          <w:rFonts w:ascii="Arial" w:hAnsi="Arial" w:cs="Arial"/>
        </w:rPr>
        <w:t xml:space="preserve"> </w:t>
      </w:r>
      <w:r w:rsidR="007E1463">
        <w:rPr>
          <w:rFonts w:ascii="Arial" w:hAnsi="Arial" w:cs="Arial"/>
        </w:rPr>
        <w:t xml:space="preserve">claimed, </w:t>
      </w:r>
      <w:r w:rsidR="00A7192A" w:rsidRPr="00023E34">
        <w:rPr>
          <w:rFonts w:ascii="Arial" w:hAnsi="Arial" w:cs="Arial"/>
        </w:rPr>
        <w:t>and</w:t>
      </w:r>
      <w:r w:rsidR="00F04419">
        <w:rPr>
          <w:rFonts w:ascii="Arial" w:hAnsi="Arial" w:cs="Arial"/>
        </w:rPr>
        <w:t>/or</w:t>
      </w:r>
      <w:r w:rsidR="00AD18B9" w:rsidRPr="00023E34">
        <w:rPr>
          <w:rFonts w:ascii="Arial" w:hAnsi="Arial" w:cs="Arial"/>
        </w:rPr>
        <w:t xml:space="preserve"> any</w:t>
      </w:r>
      <w:r w:rsidR="00A7192A" w:rsidRPr="00023E34">
        <w:rPr>
          <w:rFonts w:ascii="Arial" w:hAnsi="Arial" w:cs="Arial"/>
        </w:rPr>
        <w:t xml:space="preserve"> </w:t>
      </w:r>
      <w:r w:rsidR="00AD18B9" w:rsidRPr="00023E34">
        <w:rPr>
          <w:rFonts w:ascii="Arial" w:hAnsi="Arial" w:cs="Arial"/>
        </w:rPr>
        <w:t xml:space="preserve">proposed reductions in legal pre-existing non-conformity </w:t>
      </w:r>
    </w:p>
    <w:p w14:paraId="62200498" w14:textId="458FD9CB" w:rsidR="00177222" w:rsidRPr="00023E34" w:rsidRDefault="00A7192A" w:rsidP="00023E34">
      <w:pPr>
        <w:pStyle w:val="ListParagraph"/>
        <w:numPr>
          <w:ilvl w:val="1"/>
          <w:numId w:val="8"/>
        </w:numPr>
        <w:contextualSpacing w:val="0"/>
        <w:rPr>
          <w:rFonts w:ascii="Arial" w:hAnsi="Arial" w:cs="Arial"/>
        </w:rPr>
      </w:pPr>
      <w:r w:rsidRPr="00023E34">
        <w:rPr>
          <w:rFonts w:ascii="Arial" w:hAnsi="Arial" w:cs="Arial"/>
        </w:rPr>
        <w:t xml:space="preserve">how </w:t>
      </w:r>
      <w:r w:rsidR="000116A1" w:rsidRPr="00023E34">
        <w:rPr>
          <w:rFonts w:ascii="Arial" w:hAnsi="Arial" w:cs="Arial"/>
        </w:rPr>
        <w:t>the</w:t>
      </w:r>
      <w:r w:rsidRPr="00023E34">
        <w:rPr>
          <w:rFonts w:ascii="Arial" w:hAnsi="Arial" w:cs="Arial"/>
        </w:rPr>
        <w:t xml:space="preserve"> </w:t>
      </w:r>
      <w:r w:rsidR="00AD18B9" w:rsidRPr="00023E34">
        <w:rPr>
          <w:rFonts w:ascii="Arial" w:hAnsi="Arial" w:cs="Arial"/>
        </w:rPr>
        <w:t xml:space="preserve">proposed </w:t>
      </w:r>
      <w:r w:rsidRPr="00023E34">
        <w:rPr>
          <w:rFonts w:ascii="Arial" w:hAnsi="Arial" w:cs="Arial"/>
        </w:rPr>
        <w:t xml:space="preserve">project </w:t>
      </w:r>
      <w:r w:rsidR="00BF3E21">
        <w:rPr>
          <w:rFonts w:ascii="Arial" w:hAnsi="Arial" w:cs="Arial"/>
        </w:rPr>
        <w:t>is in harmony</w:t>
      </w:r>
      <w:r w:rsidRPr="00023E34">
        <w:rPr>
          <w:rFonts w:ascii="Arial" w:hAnsi="Arial" w:cs="Arial"/>
        </w:rPr>
        <w:t xml:space="preserve"> with the purpose </w:t>
      </w:r>
      <w:r w:rsidR="00BF3E21">
        <w:rPr>
          <w:rFonts w:ascii="Arial" w:hAnsi="Arial" w:cs="Arial"/>
        </w:rPr>
        <w:t xml:space="preserve">and intent </w:t>
      </w:r>
      <w:r w:rsidRPr="00023E34">
        <w:rPr>
          <w:rFonts w:ascii="Arial" w:hAnsi="Arial" w:cs="Arial"/>
        </w:rPr>
        <w:t xml:space="preserve">of the </w:t>
      </w:r>
      <w:r w:rsidR="000116A1" w:rsidRPr="00023E34">
        <w:rPr>
          <w:rFonts w:ascii="Arial" w:hAnsi="Arial" w:cs="Arial"/>
        </w:rPr>
        <w:t>Z</w:t>
      </w:r>
      <w:r w:rsidRPr="00023E34">
        <w:rPr>
          <w:rFonts w:ascii="Arial" w:hAnsi="Arial" w:cs="Arial"/>
        </w:rPr>
        <w:t xml:space="preserve">oning </w:t>
      </w:r>
      <w:r w:rsidR="000116A1" w:rsidRPr="00023E34">
        <w:rPr>
          <w:rFonts w:ascii="Arial" w:hAnsi="Arial" w:cs="Arial"/>
        </w:rPr>
        <w:t>R</w:t>
      </w:r>
      <w:r w:rsidRPr="00023E34">
        <w:rPr>
          <w:rFonts w:ascii="Arial" w:hAnsi="Arial" w:cs="Arial"/>
        </w:rPr>
        <w:t>egulations</w:t>
      </w:r>
      <w:r w:rsidR="00A326CF" w:rsidRPr="00023E34">
        <w:rPr>
          <w:rFonts w:ascii="Arial" w:hAnsi="Arial" w:cs="Arial"/>
        </w:rPr>
        <w:t xml:space="preserve"> and </w:t>
      </w:r>
      <w:r w:rsidR="00A85F3A">
        <w:rPr>
          <w:rFonts w:ascii="Arial" w:hAnsi="Arial" w:cs="Arial"/>
        </w:rPr>
        <w:t xml:space="preserve">will </w:t>
      </w:r>
      <w:r w:rsidR="00A326CF" w:rsidRPr="00023E34">
        <w:rPr>
          <w:rFonts w:ascii="Arial" w:hAnsi="Arial" w:cs="Arial"/>
        </w:rPr>
        <w:t>not adversely affect the comprehensive plan of zoning</w:t>
      </w:r>
      <w:r w:rsidR="00177222" w:rsidRPr="00023E34">
        <w:rPr>
          <w:rFonts w:ascii="Arial" w:hAnsi="Arial" w:cs="Arial"/>
        </w:rPr>
        <w:t>.</w:t>
      </w:r>
      <w:r w:rsidR="00AD18B9" w:rsidRPr="00023E34">
        <w:rPr>
          <w:rFonts w:ascii="Arial" w:hAnsi="Arial" w:cs="Arial"/>
        </w:rPr>
        <w:t xml:space="preserve">  </w:t>
      </w:r>
      <w:r w:rsidR="008306FF" w:rsidRPr="00023E34">
        <w:rPr>
          <w:rFonts w:ascii="Arial" w:hAnsi="Arial" w:cs="Arial"/>
        </w:rPr>
        <w:t xml:space="preserve">  </w:t>
      </w:r>
      <w:r w:rsidR="00177222" w:rsidRPr="00023E34">
        <w:rPr>
          <w:rFonts w:ascii="Arial" w:hAnsi="Arial" w:cs="Arial"/>
        </w:rPr>
        <w:t xml:space="preserve"> </w:t>
      </w:r>
    </w:p>
    <w:p w14:paraId="6BB1470C" w14:textId="3798807B" w:rsidR="00A7192A" w:rsidRDefault="00A7192A" w:rsidP="000116A1">
      <w:pPr>
        <w:pStyle w:val="ListParagraph"/>
        <w:numPr>
          <w:ilvl w:val="1"/>
          <w:numId w:val="8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how the </w:t>
      </w:r>
      <w:r w:rsidR="008306FF">
        <w:rPr>
          <w:rFonts w:ascii="Arial" w:hAnsi="Arial" w:cs="Arial"/>
        </w:rPr>
        <w:t xml:space="preserve">requested </w:t>
      </w:r>
      <w:r>
        <w:rPr>
          <w:rFonts w:ascii="Arial" w:hAnsi="Arial" w:cs="Arial"/>
        </w:rPr>
        <w:t>varia</w:t>
      </w:r>
      <w:r w:rsidR="008306FF">
        <w:rPr>
          <w:rFonts w:ascii="Arial" w:hAnsi="Arial" w:cs="Arial"/>
        </w:rPr>
        <w:t>nce</w:t>
      </w:r>
      <w:r>
        <w:rPr>
          <w:rFonts w:ascii="Arial" w:hAnsi="Arial" w:cs="Arial"/>
        </w:rPr>
        <w:t xml:space="preserve">(s) </w:t>
      </w:r>
      <w:r w:rsidR="000116A1">
        <w:rPr>
          <w:rFonts w:ascii="Arial" w:hAnsi="Arial" w:cs="Arial"/>
        </w:rPr>
        <w:t xml:space="preserve">would be </w:t>
      </w:r>
      <w:r>
        <w:rPr>
          <w:rFonts w:ascii="Arial" w:hAnsi="Arial" w:cs="Arial"/>
        </w:rPr>
        <w:t xml:space="preserve">the </w:t>
      </w:r>
      <w:r w:rsidRPr="00BF3E21">
        <w:rPr>
          <w:rFonts w:ascii="Arial" w:hAnsi="Arial" w:cs="Arial"/>
          <w:u w:val="single"/>
        </w:rPr>
        <w:t>minimum</w:t>
      </w:r>
      <w:r>
        <w:rPr>
          <w:rFonts w:ascii="Arial" w:hAnsi="Arial" w:cs="Arial"/>
        </w:rPr>
        <w:t xml:space="preserve"> needed to address the </w:t>
      </w:r>
      <w:r w:rsidR="00A22DEE">
        <w:rPr>
          <w:rFonts w:ascii="Arial" w:hAnsi="Arial" w:cs="Arial"/>
        </w:rPr>
        <w:t xml:space="preserve">unusual </w:t>
      </w:r>
      <w:r>
        <w:rPr>
          <w:rFonts w:ascii="Arial" w:hAnsi="Arial" w:cs="Arial"/>
        </w:rPr>
        <w:t xml:space="preserve">hardship </w:t>
      </w:r>
      <w:r w:rsidR="0072378D">
        <w:rPr>
          <w:rFonts w:ascii="Arial" w:hAnsi="Arial" w:cs="Arial"/>
        </w:rPr>
        <w:t xml:space="preserve">claimed </w:t>
      </w:r>
      <w:r>
        <w:rPr>
          <w:rFonts w:ascii="Arial" w:hAnsi="Arial" w:cs="Arial"/>
        </w:rPr>
        <w:t xml:space="preserve">and </w:t>
      </w:r>
      <w:r w:rsidR="00807AFD">
        <w:rPr>
          <w:rFonts w:ascii="Arial" w:hAnsi="Arial" w:cs="Arial"/>
        </w:rPr>
        <w:t xml:space="preserve">allow </w:t>
      </w:r>
      <w:r>
        <w:rPr>
          <w:rFonts w:ascii="Arial" w:hAnsi="Arial" w:cs="Arial"/>
        </w:rPr>
        <w:t>reasonable use of the property</w:t>
      </w:r>
      <w:r w:rsidR="005B065E">
        <w:rPr>
          <w:rFonts w:ascii="Arial" w:hAnsi="Arial" w:cs="Arial"/>
        </w:rPr>
        <w:t>.</w:t>
      </w:r>
    </w:p>
    <w:p w14:paraId="2E79944E" w14:textId="54BA4DB2" w:rsidR="00023E34" w:rsidRDefault="00023E34" w:rsidP="00023E34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ZBA </w:t>
      </w:r>
      <w:r w:rsidRPr="00177222">
        <w:rPr>
          <w:rFonts w:ascii="Arial" w:hAnsi="Arial" w:cs="Arial"/>
        </w:rPr>
        <w:t xml:space="preserve">members </w:t>
      </w:r>
      <w:r>
        <w:rPr>
          <w:rFonts w:ascii="Arial" w:hAnsi="Arial" w:cs="Arial"/>
        </w:rPr>
        <w:t>will</w:t>
      </w:r>
      <w:r w:rsidRPr="00177222">
        <w:rPr>
          <w:rFonts w:ascii="Arial" w:hAnsi="Arial" w:cs="Arial"/>
        </w:rPr>
        <w:t xml:space="preserve"> ask questions about </w:t>
      </w:r>
      <w:r w:rsidR="006F5A88">
        <w:rPr>
          <w:rFonts w:ascii="Arial" w:hAnsi="Arial" w:cs="Arial"/>
        </w:rPr>
        <w:t>the</w:t>
      </w:r>
      <w:r w:rsidR="006F5A88" w:rsidRPr="00177222">
        <w:rPr>
          <w:rFonts w:ascii="Arial" w:hAnsi="Arial" w:cs="Arial"/>
        </w:rPr>
        <w:t xml:space="preserve"> </w:t>
      </w:r>
      <w:r w:rsidRPr="00177222">
        <w:rPr>
          <w:rFonts w:ascii="Arial" w:hAnsi="Arial" w:cs="Arial"/>
        </w:rPr>
        <w:t>application</w:t>
      </w:r>
      <w:r w:rsidR="006F5A88">
        <w:rPr>
          <w:rFonts w:ascii="Arial" w:hAnsi="Arial" w:cs="Arial"/>
        </w:rPr>
        <w:t xml:space="preserve"> and the evidence presented</w:t>
      </w:r>
      <w:r w:rsidRPr="00177222">
        <w:rPr>
          <w:rFonts w:ascii="Arial" w:hAnsi="Arial" w:cs="Arial"/>
        </w:rPr>
        <w:t xml:space="preserve">.   </w:t>
      </w:r>
    </w:p>
    <w:p w14:paraId="0472F74F" w14:textId="05EE7D8A" w:rsidR="00D12ABC" w:rsidRDefault="00A7192A" w:rsidP="006F5A88">
      <w:pPr>
        <w:pStyle w:val="ListParagraph"/>
        <w:numPr>
          <w:ilvl w:val="1"/>
          <w:numId w:val="8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77222">
        <w:rPr>
          <w:rFonts w:ascii="Arial" w:hAnsi="Arial" w:cs="Arial"/>
        </w:rPr>
        <w:t xml:space="preserve">he </w:t>
      </w:r>
      <w:r w:rsidR="005B065E">
        <w:rPr>
          <w:rFonts w:ascii="Arial" w:hAnsi="Arial" w:cs="Arial"/>
        </w:rPr>
        <w:t>ZBA</w:t>
      </w:r>
      <w:r w:rsidRPr="00177222">
        <w:rPr>
          <w:rFonts w:ascii="Arial" w:hAnsi="Arial" w:cs="Arial"/>
        </w:rPr>
        <w:t xml:space="preserve"> </w:t>
      </w:r>
      <w:r w:rsidR="00D12ABC">
        <w:rPr>
          <w:rFonts w:ascii="Arial" w:hAnsi="Arial" w:cs="Arial"/>
        </w:rPr>
        <w:t xml:space="preserve">Secretary will read </w:t>
      </w:r>
      <w:r w:rsidR="00A85F3A">
        <w:rPr>
          <w:rFonts w:ascii="Arial" w:hAnsi="Arial" w:cs="Arial"/>
        </w:rPr>
        <w:t xml:space="preserve">any </w:t>
      </w:r>
      <w:r w:rsidR="00D12ABC">
        <w:rPr>
          <w:rFonts w:ascii="Arial" w:hAnsi="Arial" w:cs="Arial"/>
        </w:rPr>
        <w:t xml:space="preserve">responses from referrals </w:t>
      </w:r>
      <w:r w:rsidR="00773593">
        <w:rPr>
          <w:rFonts w:ascii="Arial" w:hAnsi="Arial" w:cs="Arial"/>
        </w:rPr>
        <w:t>and</w:t>
      </w:r>
      <w:r w:rsidR="00D12ABC">
        <w:rPr>
          <w:rFonts w:ascii="Arial" w:hAnsi="Arial" w:cs="Arial"/>
        </w:rPr>
        <w:t xml:space="preserve"> </w:t>
      </w:r>
      <w:r w:rsidR="00A85F3A">
        <w:rPr>
          <w:rFonts w:ascii="Arial" w:hAnsi="Arial" w:cs="Arial"/>
        </w:rPr>
        <w:t xml:space="preserve">any </w:t>
      </w:r>
      <w:r w:rsidR="00773593">
        <w:rPr>
          <w:rFonts w:ascii="Arial" w:hAnsi="Arial" w:cs="Arial"/>
        </w:rPr>
        <w:t>correspondence</w:t>
      </w:r>
      <w:r w:rsidR="00D12ABC">
        <w:rPr>
          <w:rFonts w:ascii="Arial" w:hAnsi="Arial" w:cs="Arial"/>
        </w:rPr>
        <w:t xml:space="preserve"> </w:t>
      </w:r>
      <w:r w:rsidR="00A85F3A">
        <w:rPr>
          <w:rFonts w:ascii="Arial" w:hAnsi="Arial" w:cs="Arial"/>
        </w:rPr>
        <w:t>received into the record</w:t>
      </w:r>
      <w:r w:rsidR="00A22DEE">
        <w:rPr>
          <w:rFonts w:ascii="Arial" w:hAnsi="Arial" w:cs="Arial"/>
        </w:rPr>
        <w:t>.</w:t>
      </w:r>
    </w:p>
    <w:p w14:paraId="49A274CD" w14:textId="7706044A" w:rsidR="00177222" w:rsidRDefault="00177222" w:rsidP="00872F78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177222">
        <w:rPr>
          <w:rFonts w:ascii="Arial" w:hAnsi="Arial" w:cs="Arial"/>
        </w:rPr>
        <w:t xml:space="preserve">The </w:t>
      </w:r>
      <w:r w:rsidR="00023E34">
        <w:rPr>
          <w:rFonts w:ascii="Arial" w:hAnsi="Arial" w:cs="Arial"/>
        </w:rPr>
        <w:t xml:space="preserve">ZBA </w:t>
      </w:r>
      <w:r w:rsidR="008B4739">
        <w:rPr>
          <w:rFonts w:ascii="Arial" w:hAnsi="Arial" w:cs="Arial"/>
        </w:rPr>
        <w:t xml:space="preserve">Chair </w:t>
      </w:r>
      <w:r w:rsidRPr="00177222">
        <w:rPr>
          <w:rFonts w:ascii="Arial" w:hAnsi="Arial" w:cs="Arial"/>
        </w:rPr>
        <w:t xml:space="preserve">will </w:t>
      </w:r>
      <w:r w:rsidR="00773593">
        <w:rPr>
          <w:rFonts w:ascii="Arial" w:hAnsi="Arial" w:cs="Arial"/>
        </w:rPr>
        <w:t xml:space="preserve">open the hearing </w:t>
      </w:r>
      <w:r w:rsidR="00BF3E21">
        <w:rPr>
          <w:rFonts w:ascii="Arial" w:hAnsi="Arial" w:cs="Arial"/>
        </w:rPr>
        <w:t>to the</w:t>
      </w:r>
      <w:r w:rsidR="00A85F3A">
        <w:rPr>
          <w:rFonts w:ascii="Arial" w:hAnsi="Arial" w:cs="Arial"/>
        </w:rPr>
        <w:t xml:space="preserve"> </w:t>
      </w:r>
      <w:r w:rsidR="00773593">
        <w:rPr>
          <w:rFonts w:ascii="Arial" w:hAnsi="Arial" w:cs="Arial"/>
        </w:rPr>
        <w:t>public</w:t>
      </w:r>
      <w:r w:rsidRPr="00177222">
        <w:rPr>
          <w:rFonts w:ascii="Arial" w:hAnsi="Arial" w:cs="Arial"/>
        </w:rPr>
        <w:t xml:space="preserve"> </w:t>
      </w:r>
      <w:r w:rsidR="00BF3E21">
        <w:rPr>
          <w:rFonts w:ascii="Arial" w:hAnsi="Arial" w:cs="Arial"/>
        </w:rPr>
        <w:t xml:space="preserve">for </w:t>
      </w:r>
      <w:r w:rsidRPr="00177222">
        <w:rPr>
          <w:rFonts w:ascii="Arial" w:hAnsi="Arial" w:cs="Arial"/>
        </w:rPr>
        <w:t>comment</w:t>
      </w:r>
      <w:r w:rsidR="00773593">
        <w:rPr>
          <w:rFonts w:ascii="Arial" w:hAnsi="Arial" w:cs="Arial"/>
        </w:rPr>
        <w:t>:</w:t>
      </w:r>
      <w:r w:rsidRPr="00177222">
        <w:rPr>
          <w:rFonts w:ascii="Arial" w:hAnsi="Arial" w:cs="Arial"/>
        </w:rPr>
        <w:t xml:space="preserve"> </w:t>
      </w:r>
    </w:p>
    <w:p w14:paraId="67C2A960" w14:textId="755E988D" w:rsidR="005F644E" w:rsidRPr="00A85F3A" w:rsidRDefault="005B065E" w:rsidP="00BF3E21">
      <w:pPr>
        <w:pStyle w:val="ListParagraph"/>
        <w:numPr>
          <w:ilvl w:val="1"/>
          <w:numId w:val="8"/>
        </w:numPr>
        <w:spacing w:before="120" w:line="240" w:lineRule="auto"/>
        <w:contextualSpacing w:val="0"/>
        <w:rPr>
          <w:rFonts w:ascii="Arial" w:hAnsi="Arial" w:cs="Arial"/>
        </w:rPr>
      </w:pPr>
      <w:r w:rsidRPr="00A85F3A">
        <w:rPr>
          <w:rFonts w:ascii="Arial" w:hAnsi="Arial" w:cs="Arial"/>
        </w:rPr>
        <w:t xml:space="preserve">Each person </w:t>
      </w:r>
      <w:r w:rsidR="00A85F3A" w:rsidRPr="00A85F3A">
        <w:rPr>
          <w:rFonts w:ascii="Arial" w:hAnsi="Arial" w:cs="Arial"/>
        </w:rPr>
        <w:t xml:space="preserve">to </w:t>
      </w:r>
      <w:r w:rsidRPr="00A85F3A">
        <w:rPr>
          <w:rFonts w:ascii="Arial" w:hAnsi="Arial" w:cs="Arial"/>
        </w:rPr>
        <w:t>provide their name and address</w:t>
      </w:r>
      <w:r w:rsidR="00A85F3A" w:rsidRPr="00A85F3A">
        <w:rPr>
          <w:rFonts w:ascii="Arial" w:hAnsi="Arial" w:cs="Arial"/>
        </w:rPr>
        <w:t xml:space="preserve"> and </w:t>
      </w:r>
      <w:r w:rsidR="00A85F3A">
        <w:rPr>
          <w:rFonts w:ascii="Arial" w:hAnsi="Arial" w:cs="Arial"/>
        </w:rPr>
        <w:t xml:space="preserve">to </w:t>
      </w:r>
      <w:r w:rsidR="00A85F3A" w:rsidRPr="00A85F3A">
        <w:rPr>
          <w:rFonts w:ascii="Arial" w:hAnsi="Arial" w:cs="Arial"/>
        </w:rPr>
        <w:t xml:space="preserve">direct all </w:t>
      </w:r>
      <w:r w:rsidR="005F644E" w:rsidRPr="00A85F3A">
        <w:rPr>
          <w:rFonts w:ascii="Arial" w:hAnsi="Arial" w:cs="Arial"/>
        </w:rPr>
        <w:t xml:space="preserve">comments to the Board </w:t>
      </w:r>
    </w:p>
    <w:p w14:paraId="1E2D7883" w14:textId="490F49FD" w:rsidR="00773593" w:rsidRDefault="00D12ABC" w:rsidP="00A7192A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applicant will </w:t>
      </w:r>
      <w:r w:rsidR="00773593">
        <w:rPr>
          <w:rFonts w:ascii="Arial" w:hAnsi="Arial" w:cs="Arial"/>
        </w:rPr>
        <w:t xml:space="preserve">be given the </w:t>
      </w:r>
      <w:r>
        <w:rPr>
          <w:rFonts w:ascii="Arial" w:hAnsi="Arial" w:cs="Arial"/>
        </w:rPr>
        <w:t>opportunity to respon</w:t>
      </w:r>
      <w:r w:rsidR="00564C6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to any questions or concerns raised</w:t>
      </w:r>
      <w:r w:rsidR="00564C60">
        <w:rPr>
          <w:rFonts w:ascii="Arial" w:hAnsi="Arial" w:cs="Arial"/>
        </w:rPr>
        <w:t xml:space="preserve"> during open public comment</w:t>
      </w:r>
      <w:r>
        <w:rPr>
          <w:rFonts w:ascii="Arial" w:hAnsi="Arial" w:cs="Arial"/>
        </w:rPr>
        <w:t>.</w:t>
      </w:r>
      <w:r w:rsidR="00872F78">
        <w:rPr>
          <w:rFonts w:ascii="Arial" w:hAnsi="Arial" w:cs="Arial"/>
        </w:rPr>
        <w:t xml:space="preserve">  </w:t>
      </w:r>
    </w:p>
    <w:p w14:paraId="43F24473" w14:textId="469EFFEC" w:rsidR="00FA718A" w:rsidRDefault="00FA718A" w:rsidP="00A7192A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872F78" w:rsidRPr="00177222">
        <w:rPr>
          <w:rFonts w:ascii="Arial" w:hAnsi="Arial" w:cs="Arial"/>
        </w:rPr>
        <w:t xml:space="preserve"> the ZBA need</w:t>
      </w:r>
      <w:r>
        <w:rPr>
          <w:rFonts w:ascii="Arial" w:hAnsi="Arial" w:cs="Arial"/>
        </w:rPr>
        <w:t>s</w:t>
      </w:r>
      <w:r w:rsidR="00872F78" w:rsidRPr="00177222">
        <w:rPr>
          <w:rFonts w:ascii="Arial" w:hAnsi="Arial" w:cs="Arial"/>
        </w:rPr>
        <w:t xml:space="preserve"> further information</w:t>
      </w:r>
      <w:r w:rsidR="00A85F3A">
        <w:rPr>
          <w:rFonts w:ascii="Arial" w:hAnsi="Arial" w:cs="Arial"/>
        </w:rPr>
        <w:t xml:space="preserve"> to make a</w:t>
      </w:r>
      <w:r w:rsidR="0072378D">
        <w:rPr>
          <w:rFonts w:ascii="Arial" w:hAnsi="Arial" w:cs="Arial"/>
        </w:rPr>
        <w:t>n informed</w:t>
      </w:r>
      <w:r w:rsidR="00A85F3A">
        <w:rPr>
          <w:rFonts w:ascii="Arial" w:hAnsi="Arial" w:cs="Arial"/>
        </w:rPr>
        <w:t xml:space="preserve"> decision</w:t>
      </w:r>
      <w:r w:rsidR="005B065E">
        <w:rPr>
          <w:rFonts w:ascii="Arial" w:hAnsi="Arial" w:cs="Arial"/>
        </w:rPr>
        <w:t>,</w:t>
      </w:r>
      <w:r w:rsidR="00872F78" w:rsidRPr="00177222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has</w:t>
      </w:r>
      <w:r w:rsidR="00872F78" w:rsidRPr="00177222">
        <w:rPr>
          <w:rFonts w:ascii="Arial" w:hAnsi="Arial" w:cs="Arial"/>
        </w:rPr>
        <w:t xml:space="preserve"> questions that cannot be answered at the meeting</w:t>
      </w:r>
      <w:r>
        <w:rPr>
          <w:rFonts w:ascii="Arial" w:hAnsi="Arial" w:cs="Arial"/>
        </w:rPr>
        <w:t xml:space="preserve">, </w:t>
      </w:r>
      <w:r w:rsidR="005B065E">
        <w:rPr>
          <w:rFonts w:ascii="Arial" w:hAnsi="Arial" w:cs="Arial"/>
        </w:rPr>
        <w:t>the ZBA may</w:t>
      </w:r>
      <w:r>
        <w:rPr>
          <w:rFonts w:ascii="Arial" w:hAnsi="Arial" w:cs="Arial"/>
        </w:rPr>
        <w:t>:</w:t>
      </w:r>
    </w:p>
    <w:p w14:paraId="44ACAF3A" w14:textId="3D84B9ED" w:rsidR="00D12ABC" w:rsidRPr="00023E34" w:rsidRDefault="005F644E" w:rsidP="00A85F3A">
      <w:pPr>
        <w:pStyle w:val="ListParagraph"/>
        <w:numPr>
          <w:ilvl w:val="1"/>
          <w:numId w:val="8"/>
        </w:numPr>
        <w:spacing w:after="120"/>
        <w:contextualSpacing w:val="0"/>
        <w:rPr>
          <w:rFonts w:ascii="Arial" w:hAnsi="Arial" w:cs="Arial"/>
        </w:rPr>
      </w:pPr>
      <w:r w:rsidRPr="00023E34">
        <w:rPr>
          <w:rFonts w:ascii="Arial" w:hAnsi="Arial" w:cs="Arial"/>
        </w:rPr>
        <w:t xml:space="preserve">choose to </w:t>
      </w:r>
      <w:r w:rsidR="008306FF" w:rsidRPr="00023E34">
        <w:rPr>
          <w:rFonts w:ascii="Arial" w:hAnsi="Arial" w:cs="Arial"/>
        </w:rPr>
        <w:t xml:space="preserve">make a motion to </w:t>
      </w:r>
      <w:r w:rsidR="00FA718A" w:rsidRPr="00023E34">
        <w:rPr>
          <w:rFonts w:ascii="Arial" w:hAnsi="Arial" w:cs="Arial"/>
        </w:rPr>
        <w:t>continue</w:t>
      </w:r>
      <w:r w:rsidR="00773593" w:rsidRPr="00023E34">
        <w:rPr>
          <w:rFonts w:ascii="Arial" w:hAnsi="Arial" w:cs="Arial"/>
        </w:rPr>
        <w:t xml:space="preserve"> </w:t>
      </w:r>
      <w:r w:rsidR="00FA718A" w:rsidRPr="00023E34">
        <w:rPr>
          <w:rFonts w:ascii="Arial" w:hAnsi="Arial" w:cs="Arial"/>
        </w:rPr>
        <w:t xml:space="preserve">the public hearing </w:t>
      </w:r>
      <w:r w:rsidRPr="00023E34">
        <w:rPr>
          <w:rFonts w:ascii="Arial" w:hAnsi="Arial" w:cs="Arial"/>
        </w:rPr>
        <w:t>(</w:t>
      </w:r>
      <w:r w:rsidR="00FA718A" w:rsidRPr="00023E34">
        <w:rPr>
          <w:rFonts w:ascii="Arial" w:hAnsi="Arial" w:cs="Arial"/>
        </w:rPr>
        <w:t xml:space="preserve">rather than deny </w:t>
      </w:r>
      <w:r w:rsidR="00773593" w:rsidRPr="00023E34">
        <w:rPr>
          <w:rFonts w:ascii="Arial" w:hAnsi="Arial" w:cs="Arial"/>
        </w:rPr>
        <w:t>with or without prejudice</w:t>
      </w:r>
      <w:r w:rsidRPr="006F5A88">
        <w:rPr>
          <w:rFonts w:ascii="Arial" w:hAnsi="Arial" w:cs="Arial"/>
        </w:rPr>
        <w:t>)</w:t>
      </w:r>
      <w:r w:rsidR="00023E34" w:rsidRPr="006F5A88">
        <w:rPr>
          <w:rFonts w:ascii="Arial" w:hAnsi="Arial" w:cs="Arial"/>
        </w:rPr>
        <w:t xml:space="preserve"> </w:t>
      </w:r>
      <w:r w:rsidR="00FA718A" w:rsidRPr="00023E34">
        <w:rPr>
          <w:rFonts w:ascii="Arial" w:hAnsi="Arial" w:cs="Arial"/>
        </w:rPr>
        <w:t xml:space="preserve">or </w:t>
      </w:r>
      <w:r w:rsidR="005B065E" w:rsidRPr="00023E34">
        <w:rPr>
          <w:rFonts w:ascii="Arial" w:hAnsi="Arial" w:cs="Arial"/>
        </w:rPr>
        <w:t>suggest the</w:t>
      </w:r>
      <w:r w:rsidR="00FA718A" w:rsidRPr="00023E34">
        <w:rPr>
          <w:rFonts w:ascii="Arial" w:hAnsi="Arial" w:cs="Arial"/>
        </w:rPr>
        <w:t xml:space="preserve"> applicant </w:t>
      </w:r>
      <w:r w:rsidR="005B065E" w:rsidRPr="00023E34">
        <w:rPr>
          <w:rFonts w:ascii="Arial" w:hAnsi="Arial" w:cs="Arial"/>
        </w:rPr>
        <w:t>consent to</w:t>
      </w:r>
      <w:r w:rsidR="00FA718A" w:rsidRPr="00023E34">
        <w:rPr>
          <w:rFonts w:ascii="Arial" w:hAnsi="Arial" w:cs="Arial"/>
        </w:rPr>
        <w:t xml:space="preserve"> an extension of the pub</w:t>
      </w:r>
      <w:r w:rsidR="00A85F3A">
        <w:rPr>
          <w:rFonts w:ascii="Arial" w:hAnsi="Arial" w:cs="Arial"/>
        </w:rPr>
        <w:t>l</w:t>
      </w:r>
      <w:r w:rsidR="00FA718A" w:rsidRPr="00023E34">
        <w:rPr>
          <w:rFonts w:ascii="Arial" w:hAnsi="Arial" w:cs="Arial"/>
        </w:rPr>
        <w:t>ic hearing</w:t>
      </w:r>
      <w:r w:rsidR="00023E34">
        <w:rPr>
          <w:rFonts w:ascii="Arial" w:hAnsi="Arial" w:cs="Arial"/>
        </w:rPr>
        <w:t xml:space="preserve">, if </w:t>
      </w:r>
      <w:r w:rsidR="0072378D">
        <w:rPr>
          <w:rFonts w:ascii="Arial" w:hAnsi="Arial" w:cs="Arial"/>
        </w:rPr>
        <w:t xml:space="preserve">allowed </w:t>
      </w:r>
      <w:r w:rsidR="00A85F3A">
        <w:rPr>
          <w:rFonts w:ascii="Arial" w:hAnsi="Arial" w:cs="Arial"/>
        </w:rPr>
        <w:t>within the legal timeframe</w:t>
      </w:r>
      <w:r w:rsidR="00FA718A" w:rsidRPr="00023E34">
        <w:rPr>
          <w:rFonts w:ascii="Arial" w:hAnsi="Arial" w:cs="Arial"/>
        </w:rPr>
        <w:t>.</w:t>
      </w:r>
    </w:p>
    <w:p w14:paraId="2B987105" w14:textId="47323AB0" w:rsidR="00A7192A" w:rsidRDefault="00177222" w:rsidP="00A7192A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</w:rPr>
      </w:pPr>
      <w:r w:rsidRPr="00177222">
        <w:rPr>
          <w:rFonts w:ascii="Arial" w:hAnsi="Arial" w:cs="Arial"/>
        </w:rPr>
        <w:t xml:space="preserve">Once all </w:t>
      </w:r>
      <w:r w:rsidR="008956B7">
        <w:rPr>
          <w:rFonts w:ascii="Arial" w:hAnsi="Arial" w:cs="Arial"/>
        </w:rPr>
        <w:t xml:space="preserve">of the </w:t>
      </w:r>
      <w:r w:rsidR="00A85F3A">
        <w:rPr>
          <w:rFonts w:ascii="Arial" w:hAnsi="Arial" w:cs="Arial"/>
        </w:rPr>
        <w:t>evidence has been presented</w:t>
      </w:r>
      <w:r w:rsidR="00D12ABC">
        <w:rPr>
          <w:rFonts w:ascii="Arial" w:hAnsi="Arial" w:cs="Arial"/>
        </w:rPr>
        <w:t xml:space="preserve">, </w:t>
      </w:r>
      <w:r w:rsidRPr="00177222">
        <w:rPr>
          <w:rFonts w:ascii="Arial" w:hAnsi="Arial" w:cs="Arial"/>
        </w:rPr>
        <w:t xml:space="preserve">the </w:t>
      </w:r>
      <w:r w:rsidR="001F5688">
        <w:rPr>
          <w:rFonts w:ascii="Arial" w:hAnsi="Arial" w:cs="Arial"/>
        </w:rPr>
        <w:t xml:space="preserve">ZBA will move to close the </w:t>
      </w:r>
      <w:r w:rsidRPr="00177222">
        <w:rPr>
          <w:rFonts w:ascii="Arial" w:hAnsi="Arial" w:cs="Arial"/>
        </w:rPr>
        <w:t>public hearing</w:t>
      </w:r>
      <w:r w:rsidR="00C45537">
        <w:rPr>
          <w:rFonts w:ascii="Arial" w:hAnsi="Arial" w:cs="Arial"/>
        </w:rPr>
        <w:t xml:space="preserve"> </w:t>
      </w:r>
      <w:r w:rsidR="00075B89">
        <w:rPr>
          <w:rFonts w:ascii="Arial" w:hAnsi="Arial" w:cs="Arial"/>
        </w:rPr>
        <w:t>and deliberations will begin</w:t>
      </w:r>
      <w:r w:rsidRPr="00177222">
        <w:rPr>
          <w:rFonts w:ascii="Arial" w:hAnsi="Arial" w:cs="Arial"/>
        </w:rPr>
        <w:t xml:space="preserve">. </w:t>
      </w:r>
    </w:p>
    <w:p w14:paraId="4B2252AA" w14:textId="782ABA92" w:rsidR="00A7192A" w:rsidRDefault="00177222" w:rsidP="00A85F3A">
      <w:pPr>
        <w:pStyle w:val="ListParagraph"/>
        <w:numPr>
          <w:ilvl w:val="1"/>
          <w:numId w:val="8"/>
        </w:numPr>
        <w:contextualSpacing w:val="0"/>
        <w:rPr>
          <w:rFonts w:ascii="Arial" w:hAnsi="Arial" w:cs="Arial"/>
        </w:rPr>
      </w:pPr>
      <w:r w:rsidRPr="00177222">
        <w:rPr>
          <w:rFonts w:ascii="Arial" w:hAnsi="Arial" w:cs="Arial"/>
        </w:rPr>
        <w:t xml:space="preserve">After </w:t>
      </w:r>
      <w:r w:rsidR="00773593">
        <w:rPr>
          <w:rFonts w:ascii="Arial" w:hAnsi="Arial" w:cs="Arial"/>
        </w:rPr>
        <w:t>closing the</w:t>
      </w:r>
      <w:r w:rsidRPr="00177222">
        <w:rPr>
          <w:rFonts w:ascii="Arial" w:hAnsi="Arial" w:cs="Arial"/>
        </w:rPr>
        <w:t xml:space="preserve"> public hearing, no </w:t>
      </w:r>
      <w:r w:rsidR="00F70EFA">
        <w:rPr>
          <w:rFonts w:ascii="Arial" w:hAnsi="Arial" w:cs="Arial"/>
        </w:rPr>
        <w:t>new</w:t>
      </w:r>
      <w:r w:rsidRPr="00177222">
        <w:rPr>
          <w:rFonts w:ascii="Arial" w:hAnsi="Arial" w:cs="Arial"/>
        </w:rPr>
        <w:t xml:space="preserve"> information may be provided to the ZBA. </w:t>
      </w:r>
    </w:p>
    <w:p w14:paraId="02A650CA" w14:textId="1A4371FD" w:rsidR="005922DA" w:rsidRDefault="00F70EFA" w:rsidP="00075B89">
      <w:pPr>
        <w:pStyle w:val="ListParagraph"/>
        <w:numPr>
          <w:ilvl w:val="1"/>
          <w:numId w:val="8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Only</w:t>
      </w:r>
      <w:r w:rsidR="00177222" w:rsidRPr="00177222">
        <w:rPr>
          <w:rFonts w:ascii="Arial" w:hAnsi="Arial" w:cs="Arial"/>
        </w:rPr>
        <w:t xml:space="preserve"> </w:t>
      </w:r>
      <w:r w:rsidR="003B3B05">
        <w:rPr>
          <w:rFonts w:ascii="Arial" w:hAnsi="Arial" w:cs="Arial"/>
        </w:rPr>
        <w:t>voting</w:t>
      </w:r>
      <w:r w:rsidR="005B065E">
        <w:rPr>
          <w:rFonts w:ascii="Arial" w:hAnsi="Arial" w:cs="Arial"/>
        </w:rPr>
        <w:t xml:space="preserve"> </w:t>
      </w:r>
      <w:r w:rsidR="00177222" w:rsidRPr="00177222">
        <w:rPr>
          <w:rFonts w:ascii="Arial" w:hAnsi="Arial" w:cs="Arial"/>
        </w:rPr>
        <w:t xml:space="preserve">ZBA </w:t>
      </w:r>
      <w:r w:rsidR="000116A1">
        <w:rPr>
          <w:rFonts w:ascii="Arial" w:hAnsi="Arial" w:cs="Arial"/>
        </w:rPr>
        <w:t xml:space="preserve">members </w:t>
      </w:r>
      <w:r w:rsidR="008956B7">
        <w:rPr>
          <w:rFonts w:ascii="Arial" w:hAnsi="Arial" w:cs="Arial"/>
        </w:rPr>
        <w:t>may</w:t>
      </w:r>
      <w:r w:rsidR="008956B7" w:rsidRPr="00177222">
        <w:rPr>
          <w:rFonts w:ascii="Arial" w:hAnsi="Arial" w:cs="Arial"/>
        </w:rPr>
        <w:t xml:space="preserve"> </w:t>
      </w:r>
      <w:r w:rsidR="005B065E">
        <w:rPr>
          <w:rFonts w:ascii="Arial" w:hAnsi="Arial" w:cs="Arial"/>
        </w:rPr>
        <w:t>deliberate</w:t>
      </w:r>
      <w:r w:rsidR="00177222" w:rsidRPr="00177222">
        <w:rPr>
          <w:rFonts w:ascii="Arial" w:hAnsi="Arial" w:cs="Arial"/>
        </w:rPr>
        <w:t xml:space="preserve"> </w:t>
      </w:r>
      <w:r w:rsidR="008956B7">
        <w:rPr>
          <w:rFonts w:ascii="Arial" w:hAnsi="Arial" w:cs="Arial"/>
        </w:rPr>
        <w:t xml:space="preserve">on </w:t>
      </w:r>
      <w:r w:rsidR="005F644E">
        <w:rPr>
          <w:rFonts w:ascii="Arial" w:hAnsi="Arial" w:cs="Arial"/>
        </w:rPr>
        <w:t xml:space="preserve">whether </w:t>
      </w:r>
      <w:r w:rsidR="00872F78">
        <w:rPr>
          <w:rFonts w:ascii="Arial" w:hAnsi="Arial" w:cs="Arial"/>
        </w:rPr>
        <w:t xml:space="preserve">to GRANT </w:t>
      </w:r>
      <w:r w:rsidR="008956B7">
        <w:rPr>
          <w:rFonts w:ascii="Arial" w:hAnsi="Arial" w:cs="Arial"/>
        </w:rPr>
        <w:t xml:space="preserve">the </w:t>
      </w:r>
      <w:r w:rsidR="003B3B05">
        <w:rPr>
          <w:rFonts w:ascii="Arial" w:hAnsi="Arial" w:cs="Arial"/>
        </w:rPr>
        <w:t>variance</w:t>
      </w:r>
      <w:r w:rsidR="008956B7">
        <w:rPr>
          <w:rFonts w:ascii="Arial" w:hAnsi="Arial" w:cs="Arial"/>
        </w:rPr>
        <w:t xml:space="preserve">s requested, </w:t>
      </w:r>
      <w:r w:rsidR="00872F78">
        <w:rPr>
          <w:rFonts w:ascii="Arial" w:hAnsi="Arial" w:cs="Arial"/>
        </w:rPr>
        <w:t>with or without conditions</w:t>
      </w:r>
      <w:r w:rsidR="007F5A99">
        <w:rPr>
          <w:rFonts w:ascii="Arial" w:hAnsi="Arial" w:cs="Arial"/>
        </w:rPr>
        <w:t>,</w:t>
      </w:r>
      <w:r w:rsidR="007F5A99" w:rsidRPr="007F5A99">
        <w:rPr>
          <w:rFonts w:ascii="Arial" w:hAnsi="Arial" w:cs="Arial"/>
        </w:rPr>
        <w:t xml:space="preserve"> </w:t>
      </w:r>
      <w:r w:rsidR="007F5A99">
        <w:rPr>
          <w:rFonts w:ascii="Arial" w:hAnsi="Arial" w:cs="Arial"/>
        </w:rPr>
        <w:t>or DENY, with or without prejudice</w:t>
      </w:r>
      <w:r w:rsidR="004732B6">
        <w:rPr>
          <w:rFonts w:ascii="Arial" w:hAnsi="Arial" w:cs="Arial"/>
        </w:rPr>
        <w:t>.</w:t>
      </w:r>
      <w:r w:rsidR="001F5688">
        <w:rPr>
          <w:rFonts w:ascii="Arial" w:hAnsi="Arial" w:cs="Arial"/>
        </w:rPr>
        <w:t xml:space="preserve">  </w:t>
      </w:r>
    </w:p>
    <w:p w14:paraId="0472DBF8" w14:textId="2CE7D4E0" w:rsidR="00A7192A" w:rsidRDefault="00317B99" w:rsidP="00075B89">
      <w:pPr>
        <w:pStyle w:val="ListParagraph"/>
        <w:numPr>
          <w:ilvl w:val="1"/>
          <w:numId w:val="8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ZBA </w:t>
      </w:r>
      <w:r w:rsidR="001F5688">
        <w:rPr>
          <w:rFonts w:ascii="Arial" w:hAnsi="Arial" w:cs="Arial"/>
        </w:rPr>
        <w:t xml:space="preserve">Members may ask </w:t>
      </w:r>
      <w:r w:rsidR="00BA1AA8">
        <w:rPr>
          <w:rFonts w:ascii="Arial" w:hAnsi="Arial" w:cs="Arial"/>
        </w:rPr>
        <w:t>S</w:t>
      </w:r>
      <w:r w:rsidR="001F5688">
        <w:rPr>
          <w:rFonts w:ascii="Arial" w:hAnsi="Arial" w:cs="Arial"/>
        </w:rPr>
        <w:t xml:space="preserve">taff or </w:t>
      </w:r>
      <w:r w:rsidR="00BA1AA8">
        <w:rPr>
          <w:rFonts w:ascii="Arial" w:hAnsi="Arial" w:cs="Arial"/>
        </w:rPr>
        <w:t xml:space="preserve">the </w:t>
      </w:r>
      <w:r w:rsidR="001F5688">
        <w:rPr>
          <w:rFonts w:ascii="Arial" w:hAnsi="Arial" w:cs="Arial"/>
        </w:rPr>
        <w:t>ZBA Attorney procedural questions.</w:t>
      </w:r>
    </w:p>
    <w:p w14:paraId="68D29880" w14:textId="36DE2B8A" w:rsidR="00417BF5" w:rsidRDefault="00BF3E21" w:rsidP="007F5A99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72F78">
        <w:rPr>
          <w:rFonts w:ascii="Arial" w:hAnsi="Arial" w:cs="Arial"/>
        </w:rPr>
        <w:t xml:space="preserve">he ZBA will </w:t>
      </w:r>
      <w:r w:rsidR="007F5A99">
        <w:rPr>
          <w:rFonts w:ascii="Arial" w:hAnsi="Arial" w:cs="Arial"/>
        </w:rPr>
        <w:t xml:space="preserve">discuss potential </w:t>
      </w:r>
      <w:r w:rsidR="00872F78">
        <w:rPr>
          <w:rFonts w:ascii="Arial" w:hAnsi="Arial" w:cs="Arial"/>
        </w:rPr>
        <w:t>reason</w:t>
      </w:r>
      <w:r w:rsidR="004732B6">
        <w:rPr>
          <w:rFonts w:ascii="Arial" w:hAnsi="Arial" w:cs="Arial"/>
        </w:rPr>
        <w:t>(</w:t>
      </w:r>
      <w:r w:rsidR="00872F78">
        <w:rPr>
          <w:rFonts w:ascii="Arial" w:hAnsi="Arial" w:cs="Arial"/>
        </w:rPr>
        <w:t>s</w:t>
      </w:r>
      <w:r w:rsidR="004732B6">
        <w:rPr>
          <w:rFonts w:ascii="Arial" w:hAnsi="Arial" w:cs="Arial"/>
        </w:rPr>
        <w:t>)</w:t>
      </w:r>
      <w:r w:rsidR="00872F78">
        <w:rPr>
          <w:rFonts w:ascii="Arial" w:hAnsi="Arial" w:cs="Arial"/>
        </w:rPr>
        <w:t xml:space="preserve"> for granting or deny</w:t>
      </w:r>
      <w:r w:rsidR="000116A1">
        <w:rPr>
          <w:rFonts w:ascii="Arial" w:hAnsi="Arial" w:cs="Arial"/>
        </w:rPr>
        <w:t>ing</w:t>
      </w:r>
      <w:r w:rsidR="00872F78">
        <w:rPr>
          <w:rFonts w:ascii="Arial" w:hAnsi="Arial" w:cs="Arial"/>
        </w:rPr>
        <w:t xml:space="preserve"> the variance</w:t>
      </w:r>
      <w:r w:rsidR="00F70EFA">
        <w:rPr>
          <w:rFonts w:ascii="Arial" w:hAnsi="Arial" w:cs="Arial"/>
        </w:rPr>
        <w:t xml:space="preserve"> application</w:t>
      </w:r>
      <w:r w:rsidR="007F5A99">
        <w:rPr>
          <w:rFonts w:ascii="Arial" w:hAnsi="Arial" w:cs="Arial"/>
        </w:rPr>
        <w:t xml:space="preserve"> prior to making a motion</w:t>
      </w:r>
      <w:r w:rsidR="00872F78">
        <w:rPr>
          <w:rFonts w:ascii="Arial" w:hAnsi="Arial" w:cs="Arial"/>
        </w:rPr>
        <w:t>.</w:t>
      </w:r>
    </w:p>
    <w:p w14:paraId="118A83D0" w14:textId="6773E579" w:rsidR="001E5D8D" w:rsidRPr="003B73E4" w:rsidRDefault="007F5A99" w:rsidP="003B73E4">
      <w:pPr>
        <w:pStyle w:val="ListParagraph"/>
        <w:numPr>
          <w:ilvl w:val="1"/>
          <w:numId w:val="8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Four (4) positive votes are required to grant a variance.</w:t>
      </w:r>
    </w:p>
    <w:sectPr w:rsidR="001E5D8D" w:rsidRPr="003B73E4" w:rsidSect="005B0C99">
      <w:footerReference w:type="default" r:id="rId7"/>
      <w:headerReference w:type="first" r:id="rId8"/>
      <w:footerReference w:type="first" r:id="rId9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229B" w14:textId="77777777" w:rsidR="00DE629A" w:rsidRDefault="00DE629A" w:rsidP="00417BF5">
      <w:pPr>
        <w:spacing w:after="0" w:line="240" w:lineRule="auto"/>
      </w:pPr>
      <w:r>
        <w:separator/>
      </w:r>
    </w:p>
  </w:endnote>
  <w:endnote w:type="continuationSeparator" w:id="0">
    <w:p w14:paraId="18A51917" w14:textId="77777777" w:rsidR="00DE629A" w:rsidRDefault="00DE629A" w:rsidP="0041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7F57" w14:textId="6AAFEB42" w:rsidR="0028072B" w:rsidRPr="00724C8C" w:rsidRDefault="00D72371" w:rsidP="00724C8C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Residential </w:t>
    </w:r>
    <w:r w:rsidR="0028072B" w:rsidRPr="00724C8C">
      <w:rPr>
        <w:rFonts w:ascii="Arial" w:hAnsi="Arial" w:cs="Arial"/>
        <w:sz w:val="24"/>
        <w:szCs w:val="24"/>
      </w:rPr>
      <w:t>Variance Application Guide</w:t>
    </w:r>
    <w:r w:rsidR="0028072B">
      <w:rPr>
        <w:rFonts w:ascii="Arial" w:hAnsi="Arial" w:cs="Arial"/>
        <w:sz w:val="24"/>
        <w:szCs w:val="24"/>
      </w:rPr>
      <w:tab/>
    </w:r>
    <w:r w:rsidR="0028072B">
      <w:rPr>
        <w:rFonts w:ascii="Arial" w:hAnsi="Arial" w:cs="Arial"/>
        <w:sz w:val="24"/>
        <w:szCs w:val="24"/>
      </w:rPr>
      <w:tab/>
      <w:t xml:space="preserve">page </w:t>
    </w:r>
    <w:r w:rsidR="0028072B" w:rsidRPr="00724C8C">
      <w:rPr>
        <w:rFonts w:ascii="Arial" w:hAnsi="Arial" w:cs="Arial"/>
        <w:sz w:val="24"/>
        <w:szCs w:val="24"/>
      </w:rPr>
      <w:fldChar w:fldCharType="begin"/>
    </w:r>
    <w:r w:rsidR="0028072B" w:rsidRPr="00724C8C">
      <w:rPr>
        <w:rFonts w:ascii="Arial" w:hAnsi="Arial" w:cs="Arial"/>
        <w:sz w:val="24"/>
        <w:szCs w:val="24"/>
      </w:rPr>
      <w:instrText xml:space="preserve"> PAGE   \* MERGEFORMAT </w:instrText>
    </w:r>
    <w:r w:rsidR="0028072B" w:rsidRPr="00724C8C">
      <w:rPr>
        <w:rFonts w:ascii="Arial" w:hAnsi="Arial" w:cs="Arial"/>
        <w:sz w:val="24"/>
        <w:szCs w:val="24"/>
      </w:rPr>
      <w:fldChar w:fldCharType="separate"/>
    </w:r>
    <w:r w:rsidR="00777A93">
      <w:rPr>
        <w:rFonts w:ascii="Arial" w:hAnsi="Arial" w:cs="Arial"/>
        <w:noProof/>
        <w:sz w:val="24"/>
        <w:szCs w:val="24"/>
      </w:rPr>
      <w:t>6</w:t>
    </w:r>
    <w:r w:rsidR="0028072B" w:rsidRPr="00724C8C">
      <w:rPr>
        <w:rFonts w:ascii="Arial" w:hAnsi="Arial" w:cs="Arial"/>
        <w:noProof/>
        <w:sz w:val="24"/>
        <w:szCs w:val="24"/>
      </w:rPr>
      <w:fldChar w:fldCharType="end"/>
    </w:r>
  </w:p>
  <w:p w14:paraId="1D0FF591" w14:textId="77777777" w:rsidR="0028072B" w:rsidRDefault="00280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2497" w14:textId="06FDD474" w:rsidR="0028072B" w:rsidRPr="00724C8C" w:rsidRDefault="00D72371" w:rsidP="007D4BD1">
    <w:pPr>
      <w:pStyle w:val="Footer"/>
      <w:rPr>
        <w:rFonts w:ascii="Arial" w:hAnsi="Arial" w:cs="Arial"/>
      </w:rPr>
    </w:pPr>
    <w:r>
      <w:rPr>
        <w:rFonts w:ascii="Arial" w:hAnsi="Arial" w:cs="Arial"/>
        <w:sz w:val="24"/>
        <w:szCs w:val="24"/>
      </w:rPr>
      <w:t>Effective</w:t>
    </w:r>
    <w:r w:rsidR="00D87300">
      <w:rPr>
        <w:rFonts w:ascii="Arial" w:hAnsi="Arial" w:cs="Arial"/>
        <w:sz w:val="24"/>
        <w:szCs w:val="24"/>
      </w:rPr>
      <w:t xml:space="preserve"> - </w:t>
    </w:r>
    <w:r w:rsidR="00B54369">
      <w:rPr>
        <w:rFonts w:ascii="Arial" w:hAnsi="Arial" w:cs="Arial"/>
        <w:sz w:val="24"/>
        <w:szCs w:val="24"/>
      </w:rPr>
      <w:t>May 1 2023</w:t>
    </w:r>
    <w:r w:rsidR="0028072B" w:rsidRPr="00724C8C">
      <w:rPr>
        <w:rFonts w:ascii="Arial" w:hAnsi="Arial" w:cs="Arial"/>
        <w:sz w:val="24"/>
        <w:szCs w:val="24"/>
      </w:rPr>
      <w:tab/>
    </w:r>
    <w:r w:rsidR="0028072B" w:rsidRPr="00724C8C">
      <w:rPr>
        <w:rFonts w:ascii="Arial" w:hAnsi="Arial" w:cs="Arial"/>
      </w:rPr>
      <w:tab/>
    </w:r>
    <w:r w:rsidR="0028072B">
      <w:rPr>
        <w:rFonts w:ascii="Arial" w:hAnsi="Arial" w:cs="Arial"/>
        <w:color w:val="7F7F7F" w:themeColor="background1" w:themeShade="7F"/>
        <w:spacing w:val="60"/>
      </w:rPr>
      <w:t>page</w:t>
    </w:r>
    <w:r w:rsidR="0028072B" w:rsidRPr="00724C8C">
      <w:rPr>
        <w:rFonts w:ascii="Arial" w:hAnsi="Arial" w:cs="Arial"/>
      </w:rPr>
      <w:fldChar w:fldCharType="begin"/>
    </w:r>
    <w:r w:rsidR="0028072B" w:rsidRPr="00724C8C">
      <w:rPr>
        <w:rFonts w:ascii="Arial" w:hAnsi="Arial" w:cs="Arial"/>
      </w:rPr>
      <w:instrText xml:space="preserve"> PAGE   \* MERGEFORMAT </w:instrText>
    </w:r>
    <w:r w:rsidR="0028072B" w:rsidRPr="00724C8C">
      <w:rPr>
        <w:rFonts w:ascii="Arial" w:hAnsi="Arial" w:cs="Arial"/>
      </w:rPr>
      <w:fldChar w:fldCharType="separate"/>
    </w:r>
    <w:r w:rsidR="0069123F" w:rsidRPr="0069123F">
      <w:rPr>
        <w:rFonts w:ascii="Arial" w:hAnsi="Arial" w:cs="Arial"/>
        <w:b/>
        <w:bCs/>
        <w:noProof/>
      </w:rPr>
      <w:t>1</w:t>
    </w:r>
    <w:r w:rsidR="0028072B" w:rsidRPr="00724C8C">
      <w:rPr>
        <w:rFonts w:ascii="Arial" w:hAnsi="Arial" w:cs="Arial"/>
        <w:b/>
        <w:bCs/>
        <w:noProof/>
      </w:rPr>
      <w:fldChar w:fldCharType="end"/>
    </w:r>
    <w:r w:rsidR="0028072B" w:rsidRPr="00724C8C">
      <w:rPr>
        <w:rFonts w:ascii="Arial" w:hAnsi="Arial" w:cs="Arial"/>
      </w:rPr>
      <w:tab/>
    </w:r>
    <w:r w:rsidR="0028072B" w:rsidRPr="00724C8C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2F39" w14:textId="77777777" w:rsidR="00DE629A" w:rsidRDefault="00DE629A" w:rsidP="00417BF5">
      <w:pPr>
        <w:spacing w:after="0" w:line="240" w:lineRule="auto"/>
      </w:pPr>
      <w:r>
        <w:separator/>
      </w:r>
    </w:p>
  </w:footnote>
  <w:footnote w:type="continuationSeparator" w:id="0">
    <w:p w14:paraId="49B3785C" w14:textId="77777777" w:rsidR="00DE629A" w:rsidRDefault="00DE629A" w:rsidP="0041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0" w:type="dxa"/>
      <w:tblCellSpacing w:w="15" w:type="dxa"/>
      <w:tblBorders>
        <w:bottom w:val="single" w:sz="12" w:space="0" w:color="ABABAB"/>
      </w:tblBorders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Organization Information"/>
    </w:tblPr>
    <w:tblGrid>
      <w:gridCol w:w="7180"/>
      <w:gridCol w:w="2570"/>
    </w:tblGrid>
    <w:tr w:rsidR="0028072B" w:rsidRPr="006A050F" w14:paraId="233954FA" w14:textId="77777777" w:rsidTr="006A050F">
      <w:trPr>
        <w:tblCellSpacing w:w="15" w:type="dxa"/>
      </w:trPr>
      <w:tc>
        <w:tcPr>
          <w:tcW w:w="5000" w:type="pct"/>
          <w:shd w:val="clear" w:color="auto" w:fill="FFFFFF"/>
          <w:tcMar>
            <w:top w:w="0" w:type="dxa"/>
            <w:left w:w="0" w:type="dxa"/>
            <w:bottom w:w="60" w:type="dxa"/>
            <w:right w:w="0" w:type="dxa"/>
          </w:tcMar>
          <w:vAlign w:val="center"/>
          <w:hideMark/>
        </w:tcPr>
        <w:p w14:paraId="2A93C888" w14:textId="77777777" w:rsidR="0028072B" w:rsidRPr="006A050F" w:rsidRDefault="0028072B" w:rsidP="006A050F">
          <w:pPr>
            <w:spacing w:after="15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48"/>
              <w:szCs w:val="48"/>
            </w:rPr>
          </w:pPr>
          <w:r w:rsidRPr="006A050F">
            <w:rPr>
              <w:rFonts w:ascii="Times New Roman" w:eastAsia="Times New Roman" w:hAnsi="Times New Roman" w:cs="Times New Roman"/>
              <w:b/>
              <w:bCs/>
              <w:color w:val="000000"/>
              <w:sz w:val="48"/>
              <w:szCs w:val="48"/>
            </w:rPr>
            <w:t>Town of Old Lyme, CT</w:t>
          </w:r>
        </w:p>
      </w:tc>
      <w:tc>
        <w:tcPr>
          <w:tcW w:w="0" w:type="auto"/>
          <w:shd w:val="clear" w:color="auto" w:fill="FFFFFF"/>
          <w:noWrap/>
          <w:tcMar>
            <w:top w:w="0" w:type="dxa"/>
            <w:left w:w="0" w:type="dxa"/>
            <w:bottom w:w="60" w:type="dxa"/>
            <w:right w:w="0" w:type="dxa"/>
          </w:tcMar>
          <w:vAlign w:val="center"/>
          <w:hideMark/>
        </w:tcPr>
        <w:p w14:paraId="0280D35D" w14:textId="03E39C3E" w:rsidR="0028072B" w:rsidRPr="006A050F" w:rsidRDefault="0028072B" w:rsidP="006A050F">
          <w:pPr>
            <w:spacing w:after="15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6A050F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52 Lyme St, Old Lyme, CT 06371 </w:t>
          </w:r>
          <w:r w:rsidRPr="006A050F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br/>
          </w:r>
          <w:r w:rsidRPr="006A050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t>ph</w:t>
          </w:r>
          <w:r w:rsidR="00D72371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t>one</w:t>
          </w:r>
          <w:r w:rsidRPr="006A050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t>:</w:t>
          </w:r>
          <w:r w:rsidRPr="006A050F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 (860) 434-1605</w:t>
          </w:r>
        </w:p>
      </w:tc>
    </w:tr>
  </w:tbl>
  <w:p w14:paraId="697DCB85" w14:textId="57FBF3FB" w:rsidR="0028072B" w:rsidRPr="006A050F" w:rsidRDefault="0028072B" w:rsidP="006A050F">
    <w:pPr>
      <w:shd w:val="clear" w:color="auto" w:fill="FFFFFF"/>
      <w:spacing w:after="60" w:line="240" w:lineRule="auto"/>
      <w:rPr>
        <w:rFonts w:ascii="Times New Roman" w:eastAsia="Times New Roman" w:hAnsi="Times New Roman" w:cs="Times New Roman"/>
        <w:b/>
        <w:bCs/>
        <w:color w:val="000000"/>
        <w:sz w:val="30"/>
        <w:szCs w:val="30"/>
      </w:rPr>
    </w:pPr>
    <w:r w:rsidRPr="006A050F">
      <w:rPr>
        <w:rFonts w:ascii="Times New Roman" w:eastAsia="Times New Roman" w:hAnsi="Times New Roman" w:cs="Times New Roman"/>
        <w:b/>
        <w:bCs/>
        <w:color w:val="000000"/>
        <w:sz w:val="30"/>
        <w:szCs w:val="30"/>
      </w:rPr>
      <w:t>Zoning Board of Appeals</w:t>
    </w:r>
  </w:p>
  <w:p w14:paraId="12014BE0" w14:textId="77777777" w:rsidR="0028072B" w:rsidRDefault="00280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4793"/>
    <w:multiLevelType w:val="hybridMultilevel"/>
    <w:tmpl w:val="46A0FDFA"/>
    <w:lvl w:ilvl="0" w:tplc="8682C97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755D5"/>
    <w:multiLevelType w:val="hybridMultilevel"/>
    <w:tmpl w:val="53626C38"/>
    <w:lvl w:ilvl="0" w:tplc="123A9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16CB"/>
    <w:multiLevelType w:val="hybridMultilevel"/>
    <w:tmpl w:val="53626C38"/>
    <w:lvl w:ilvl="0" w:tplc="123A9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1105"/>
    <w:multiLevelType w:val="hybridMultilevel"/>
    <w:tmpl w:val="64884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56B8C"/>
    <w:multiLevelType w:val="hybridMultilevel"/>
    <w:tmpl w:val="6916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F0123B"/>
    <w:multiLevelType w:val="hybridMultilevel"/>
    <w:tmpl w:val="3148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777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504613"/>
    <w:multiLevelType w:val="hybridMultilevel"/>
    <w:tmpl w:val="53626C38"/>
    <w:lvl w:ilvl="0" w:tplc="123A9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73062"/>
    <w:multiLevelType w:val="hybridMultilevel"/>
    <w:tmpl w:val="A6604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8540943">
    <w:abstractNumId w:val="5"/>
  </w:num>
  <w:num w:numId="2" w16cid:durableId="1074281707">
    <w:abstractNumId w:val="4"/>
  </w:num>
  <w:num w:numId="3" w16cid:durableId="838540874">
    <w:abstractNumId w:val="8"/>
  </w:num>
  <w:num w:numId="4" w16cid:durableId="73937555">
    <w:abstractNumId w:val="3"/>
  </w:num>
  <w:num w:numId="5" w16cid:durableId="1602254367">
    <w:abstractNumId w:val="1"/>
  </w:num>
  <w:num w:numId="6" w16cid:durableId="1264461323">
    <w:abstractNumId w:val="7"/>
  </w:num>
  <w:num w:numId="7" w16cid:durableId="1658269781">
    <w:abstractNumId w:val="0"/>
  </w:num>
  <w:num w:numId="8" w16cid:durableId="1928076312">
    <w:abstractNumId w:val="6"/>
  </w:num>
  <w:num w:numId="9" w16cid:durableId="354506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F5"/>
    <w:rsid w:val="000116A1"/>
    <w:rsid w:val="00013E3B"/>
    <w:rsid w:val="00014B67"/>
    <w:rsid w:val="0002280C"/>
    <w:rsid w:val="00023E34"/>
    <w:rsid w:val="00033F51"/>
    <w:rsid w:val="000351AE"/>
    <w:rsid w:val="00036EA3"/>
    <w:rsid w:val="000556BF"/>
    <w:rsid w:val="000643C3"/>
    <w:rsid w:val="00075B89"/>
    <w:rsid w:val="000862AD"/>
    <w:rsid w:val="00092CA7"/>
    <w:rsid w:val="000946B9"/>
    <w:rsid w:val="000A15E6"/>
    <w:rsid w:val="000A3D4F"/>
    <w:rsid w:val="000B1338"/>
    <w:rsid w:val="000D056F"/>
    <w:rsid w:val="000E3829"/>
    <w:rsid w:val="000F0336"/>
    <w:rsid w:val="000F08A5"/>
    <w:rsid w:val="00111302"/>
    <w:rsid w:val="001128EC"/>
    <w:rsid w:val="00131A4A"/>
    <w:rsid w:val="00157D14"/>
    <w:rsid w:val="00171DDF"/>
    <w:rsid w:val="00177222"/>
    <w:rsid w:val="00181189"/>
    <w:rsid w:val="00184505"/>
    <w:rsid w:val="00185011"/>
    <w:rsid w:val="001942F4"/>
    <w:rsid w:val="001974AD"/>
    <w:rsid w:val="001B5917"/>
    <w:rsid w:val="001B642E"/>
    <w:rsid w:val="001B66C5"/>
    <w:rsid w:val="001D7E70"/>
    <w:rsid w:val="001E5A09"/>
    <w:rsid w:val="001E5D8D"/>
    <w:rsid w:val="001E733D"/>
    <w:rsid w:val="001F5688"/>
    <w:rsid w:val="00200C2F"/>
    <w:rsid w:val="00203F1F"/>
    <w:rsid w:val="00214B12"/>
    <w:rsid w:val="0021577C"/>
    <w:rsid w:val="002513C4"/>
    <w:rsid w:val="00261875"/>
    <w:rsid w:val="00270AB8"/>
    <w:rsid w:val="00276527"/>
    <w:rsid w:val="0028072B"/>
    <w:rsid w:val="002967BB"/>
    <w:rsid w:val="002A041D"/>
    <w:rsid w:val="002A1E33"/>
    <w:rsid w:val="002C680C"/>
    <w:rsid w:val="002D1FAF"/>
    <w:rsid w:val="002F2A5C"/>
    <w:rsid w:val="002F2C3A"/>
    <w:rsid w:val="002F5438"/>
    <w:rsid w:val="002F79E9"/>
    <w:rsid w:val="00302C01"/>
    <w:rsid w:val="0031570E"/>
    <w:rsid w:val="00317590"/>
    <w:rsid w:val="00317B99"/>
    <w:rsid w:val="00323F6D"/>
    <w:rsid w:val="0033497E"/>
    <w:rsid w:val="00341C6A"/>
    <w:rsid w:val="00353C91"/>
    <w:rsid w:val="00354514"/>
    <w:rsid w:val="00355917"/>
    <w:rsid w:val="003611BE"/>
    <w:rsid w:val="003711D1"/>
    <w:rsid w:val="00373D95"/>
    <w:rsid w:val="00384DC6"/>
    <w:rsid w:val="00384DE6"/>
    <w:rsid w:val="003913F0"/>
    <w:rsid w:val="0039391F"/>
    <w:rsid w:val="003A1735"/>
    <w:rsid w:val="003B3B05"/>
    <w:rsid w:val="003B73E4"/>
    <w:rsid w:val="003C1E9E"/>
    <w:rsid w:val="003E2765"/>
    <w:rsid w:val="003F58B6"/>
    <w:rsid w:val="00401601"/>
    <w:rsid w:val="00417BF5"/>
    <w:rsid w:val="00426D68"/>
    <w:rsid w:val="004316CA"/>
    <w:rsid w:val="00433DB8"/>
    <w:rsid w:val="004525EB"/>
    <w:rsid w:val="004546EF"/>
    <w:rsid w:val="00460F7C"/>
    <w:rsid w:val="004732B6"/>
    <w:rsid w:val="00485879"/>
    <w:rsid w:val="004B04B0"/>
    <w:rsid w:val="004D1399"/>
    <w:rsid w:val="004E06C0"/>
    <w:rsid w:val="004E36E0"/>
    <w:rsid w:val="004E7632"/>
    <w:rsid w:val="004F0BD3"/>
    <w:rsid w:val="004F50B6"/>
    <w:rsid w:val="005012EE"/>
    <w:rsid w:val="00510B7C"/>
    <w:rsid w:val="00513E19"/>
    <w:rsid w:val="00516CE8"/>
    <w:rsid w:val="00526167"/>
    <w:rsid w:val="00533481"/>
    <w:rsid w:val="00543954"/>
    <w:rsid w:val="0056391B"/>
    <w:rsid w:val="00564C60"/>
    <w:rsid w:val="005840A3"/>
    <w:rsid w:val="005922DA"/>
    <w:rsid w:val="00595EBE"/>
    <w:rsid w:val="00596E20"/>
    <w:rsid w:val="005B065E"/>
    <w:rsid w:val="005B0C99"/>
    <w:rsid w:val="005B1252"/>
    <w:rsid w:val="005B12B4"/>
    <w:rsid w:val="005C4081"/>
    <w:rsid w:val="005C5E91"/>
    <w:rsid w:val="005C636C"/>
    <w:rsid w:val="005C7C69"/>
    <w:rsid w:val="005D462E"/>
    <w:rsid w:val="005F644E"/>
    <w:rsid w:val="00611CFC"/>
    <w:rsid w:val="0061479E"/>
    <w:rsid w:val="00686105"/>
    <w:rsid w:val="0069123F"/>
    <w:rsid w:val="006A050F"/>
    <w:rsid w:val="006A1AFE"/>
    <w:rsid w:val="006B20B2"/>
    <w:rsid w:val="006B3298"/>
    <w:rsid w:val="006E01A4"/>
    <w:rsid w:val="006E7C21"/>
    <w:rsid w:val="006F24FE"/>
    <w:rsid w:val="006F5A88"/>
    <w:rsid w:val="006F73AD"/>
    <w:rsid w:val="0072378D"/>
    <w:rsid w:val="007239F8"/>
    <w:rsid w:val="00724C8C"/>
    <w:rsid w:val="00731A16"/>
    <w:rsid w:val="007475E7"/>
    <w:rsid w:val="00764D35"/>
    <w:rsid w:val="00773593"/>
    <w:rsid w:val="0077426B"/>
    <w:rsid w:val="00777A93"/>
    <w:rsid w:val="0079059A"/>
    <w:rsid w:val="007970A2"/>
    <w:rsid w:val="007A17BC"/>
    <w:rsid w:val="007A552F"/>
    <w:rsid w:val="007B0D96"/>
    <w:rsid w:val="007B4BA4"/>
    <w:rsid w:val="007C29D1"/>
    <w:rsid w:val="007D4BD1"/>
    <w:rsid w:val="007D6C1B"/>
    <w:rsid w:val="007E1463"/>
    <w:rsid w:val="007F1340"/>
    <w:rsid w:val="007F49D8"/>
    <w:rsid w:val="007F5A99"/>
    <w:rsid w:val="007F779A"/>
    <w:rsid w:val="00807AFD"/>
    <w:rsid w:val="008150E1"/>
    <w:rsid w:val="00827D63"/>
    <w:rsid w:val="008306FF"/>
    <w:rsid w:val="008320C4"/>
    <w:rsid w:val="008609F6"/>
    <w:rsid w:val="00872F78"/>
    <w:rsid w:val="0087405D"/>
    <w:rsid w:val="008956B7"/>
    <w:rsid w:val="008A253F"/>
    <w:rsid w:val="008B4739"/>
    <w:rsid w:val="008B73D4"/>
    <w:rsid w:val="008F1B62"/>
    <w:rsid w:val="00904E4E"/>
    <w:rsid w:val="00905974"/>
    <w:rsid w:val="00912A83"/>
    <w:rsid w:val="00912EAF"/>
    <w:rsid w:val="0093167A"/>
    <w:rsid w:val="00942998"/>
    <w:rsid w:val="00977C8E"/>
    <w:rsid w:val="009938F8"/>
    <w:rsid w:val="0099461E"/>
    <w:rsid w:val="009B3707"/>
    <w:rsid w:val="009D09C4"/>
    <w:rsid w:val="009D7960"/>
    <w:rsid w:val="00A109F2"/>
    <w:rsid w:val="00A16984"/>
    <w:rsid w:val="00A22DEE"/>
    <w:rsid w:val="00A326CF"/>
    <w:rsid w:val="00A574C1"/>
    <w:rsid w:val="00A628B0"/>
    <w:rsid w:val="00A70FDD"/>
    <w:rsid w:val="00A7192A"/>
    <w:rsid w:val="00A83780"/>
    <w:rsid w:val="00A85F3A"/>
    <w:rsid w:val="00A9227C"/>
    <w:rsid w:val="00A96743"/>
    <w:rsid w:val="00AD18B9"/>
    <w:rsid w:val="00AD2842"/>
    <w:rsid w:val="00AD73D2"/>
    <w:rsid w:val="00AE279C"/>
    <w:rsid w:val="00AE6B36"/>
    <w:rsid w:val="00B26517"/>
    <w:rsid w:val="00B35BAB"/>
    <w:rsid w:val="00B4384C"/>
    <w:rsid w:val="00B54369"/>
    <w:rsid w:val="00B61579"/>
    <w:rsid w:val="00B65AB3"/>
    <w:rsid w:val="00B70E3E"/>
    <w:rsid w:val="00B7703F"/>
    <w:rsid w:val="00B83988"/>
    <w:rsid w:val="00B91CEC"/>
    <w:rsid w:val="00BA1AA8"/>
    <w:rsid w:val="00BA50EB"/>
    <w:rsid w:val="00BA60E8"/>
    <w:rsid w:val="00BB40D8"/>
    <w:rsid w:val="00BD4B11"/>
    <w:rsid w:val="00BD6BBA"/>
    <w:rsid w:val="00BE5BFB"/>
    <w:rsid w:val="00BE6EA6"/>
    <w:rsid w:val="00BF1CCC"/>
    <w:rsid w:val="00BF3E21"/>
    <w:rsid w:val="00C0395A"/>
    <w:rsid w:val="00C1121C"/>
    <w:rsid w:val="00C15A3D"/>
    <w:rsid w:val="00C25C45"/>
    <w:rsid w:val="00C363AB"/>
    <w:rsid w:val="00C45537"/>
    <w:rsid w:val="00C62CCE"/>
    <w:rsid w:val="00C753E1"/>
    <w:rsid w:val="00C80304"/>
    <w:rsid w:val="00C954F5"/>
    <w:rsid w:val="00CA3432"/>
    <w:rsid w:val="00CD698C"/>
    <w:rsid w:val="00CF7B5C"/>
    <w:rsid w:val="00D000EF"/>
    <w:rsid w:val="00D07301"/>
    <w:rsid w:val="00D12ABC"/>
    <w:rsid w:val="00D2357C"/>
    <w:rsid w:val="00D248AC"/>
    <w:rsid w:val="00D363EC"/>
    <w:rsid w:val="00D37DCD"/>
    <w:rsid w:val="00D512E6"/>
    <w:rsid w:val="00D55840"/>
    <w:rsid w:val="00D57E53"/>
    <w:rsid w:val="00D72371"/>
    <w:rsid w:val="00D8052A"/>
    <w:rsid w:val="00D84C6B"/>
    <w:rsid w:val="00D87300"/>
    <w:rsid w:val="00D914B3"/>
    <w:rsid w:val="00DA7343"/>
    <w:rsid w:val="00DB6A40"/>
    <w:rsid w:val="00DB7F66"/>
    <w:rsid w:val="00DD5525"/>
    <w:rsid w:val="00DD5688"/>
    <w:rsid w:val="00DD5939"/>
    <w:rsid w:val="00DE629A"/>
    <w:rsid w:val="00E139B9"/>
    <w:rsid w:val="00E53557"/>
    <w:rsid w:val="00E55D36"/>
    <w:rsid w:val="00E85FA6"/>
    <w:rsid w:val="00E97676"/>
    <w:rsid w:val="00EA040F"/>
    <w:rsid w:val="00EB7803"/>
    <w:rsid w:val="00EC2573"/>
    <w:rsid w:val="00ED5D33"/>
    <w:rsid w:val="00F04419"/>
    <w:rsid w:val="00F108B7"/>
    <w:rsid w:val="00F37C43"/>
    <w:rsid w:val="00F56918"/>
    <w:rsid w:val="00F70EFA"/>
    <w:rsid w:val="00F85232"/>
    <w:rsid w:val="00F901AF"/>
    <w:rsid w:val="00FA718A"/>
    <w:rsid w:val="00FB387A"/>
    <w:rsid w:val="00FD3B6E"/>
    <w:rsid w:val="00FF01AD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23398"/>
  <w15:docId w15:val="{9273783B-BBCD-4686-9D27-7A48DDB1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BF5"/>
  </w:style>
  <w:style w:type="paragraph" w:styleId="Footer">
    <w:name w:val="footer"/>
    <w:basedOn w:val="Normal"/>
    <w:link w:val="FooterChar"/>
    <w:uiPriority w:val="99"/>
    <w:unhideWhenUsed/>
    <w:rsid w:val="00417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BF5"/>
  </w:style>
  <w:style w:type="paragraph" w:styleId="ListParagraph">
    <w:name w:val="List Paragraph"/>
    <w:basedOn w:val="Normal"/>
    <w:uiPriority w:val="34"/>
    <w:qFormat/>
    <w:rsid w:val="002A1E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7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D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7D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96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N Hutchinson</cp:lastModifiedBy>
  <cp:revision>4</cp:revision>
  <cp:lastPrinted>2023-04-03T23:49:00Z</cp:lastPrinted>
  <dcterms:created xsi:type="dcterms:W3CDTF">2023-04-21T02:36:00Z</dcterms:created>
  <dcterms:modified xsi:type="dcterms:W3CDTF">2023-04-21T21:40:00Z</dcterms:modified>
</cp:coreProperties>
</file>